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8F6E4" w14:textId="43A3C540" w:rsidR="00AD73E7" w:rsidRDefault="00AD73E7" w:rsidP="00AD73E7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B60F61" wp14:editId="0CE4E14B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965E" w14:textId="77777777" w:rsidR="00AD73E7" w:rsidRDefault="00AD73E7" w:rsidP="00AD73E7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02972A3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211F8C91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526056BD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54EC761D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E7C0E21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4836C86D" w14:textId="77777777" w:rsidR="00AD73E7" w:rsidRDefault="00AD73E7" w:rsidP="00AD73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8B3DF87" w14:textId="19A74CE8" w:rsidR="00AD73E7" w:rsidRDefault="00F614A1" w:rsidP="00AD73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1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AD7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 г</w:t>
      </w:r>
      <w:r w:rsidR="00AD7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</w:t>
      </w:r>
      <w:proofErr w:type="gramStart"/>
      <w:r w:rsidR="00AD73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D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                           № </w:t>
      </w:r>
      <w:r w:rsidR="0061071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D73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AD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932765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35B1027" w14:textId="18C97757" w:rsidR="00AD73E7" w:rsidRDefault="00AD73E7" w:rsidP="00AD7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Стандарта внешнего </w:t>
      </w:r>
      <w:r w:rsidR="00592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финансового контроля «</w:t>
      </w:r>
      <w:r w:rsidR="00140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Проведение экспертизы проекта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бюджет</w:t>
      </w:r>
      <w:r w:rsidR="00140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на очередной </w:t>
      </w:r>
      <w:r w:rsidR="00140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финансовый год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плановый период»</w:t>
      </w:r>
    </w:p>
    <w:p w14:paraId="6787866D" w14:textId="77777777" w:rsidR="00AD73E7" w:rsidRDefault="00AD73E7" w:rsidP="00AD7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3CF0C4" w14:textId="77777777" w:rsidR="00AD73E7" w:rsidRDefault="00AD73E7" w:rsidP="00AD73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DED81FF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BA0D19A" w14:textId="19E72144" w:rsidR="00AD73E7" w:rsidRDefault="00AD73E7" w:rsidP="00AD73E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A58B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решением Думы Михайловского муниципального района от 28.10.2021 №135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Контрольно-счетной  комиссии Михайловского муниципального района»</w:t>
      </w:r>
    </w:p>
    <w:p w14:paraId="2395E31A" w14:textId="77777777" w:rsidR="00AD73E7" w:rsidRDefault="00AD73E7" w:rsidP="00AD73E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363456" w14:textId="03F3FC22" w:rsidR="00AD73E7" w:rsidRDefault="00703753" w:rsidP="000A58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AD73E7" w:rsidRPr="007037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73E7" w:rsidRPr="00703753">
        <w:rPr>
          <w:rFonts w:ascii="Times New Roman" w:hAnsi="Times New Roman" w:cs="Times New Roman"/>
          <w:bCs/>
          <w:sz w:val="28"/>
          <w:szCs w:val="28"/>
        </w:rPr>
        <w:t xml:space="preserve">Стандарт внешнего </w:t>
      </w:r>
      <w:r w:rsidR="00592D1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AD73E7" w:rsidRPr="00703753">
        <w:rPr>
          <w:rFonts w:ascii="Times New Roman" w:hAnsi="Times New Roman" w:cs="Times New Roman"/>
          <w:bCs/>
          <w:sz w:val="28"/>
          <w:szCs w:val="28"/>
        </w:rPr>
        <w:t xml:space="preserve">финансового контроля </w:t>
      </w:r>
      <w:r w:rsidRPr="0070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экспертизы проекта  бюджета  района на очередной финансовый год и плановый период» </w:t>
      </w:r>
      <w:r w:rsidRPr="0070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3E7" w:rsidRPr="00703753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14:paraId="118EF1E1" w14:textId="77777777" w:rsidR="00344F5E" w:rsidRPr="00703753" w:rsidRDefault="00344F5E" w:rsidP="000A58B1">
      <w:pPr>
        <w:spacing w:after="0" w:line="240" w:lineRule="auto"/>
        <w:jc w:val="both"/>
        <w:rPr>
          <w:bCs/>
        </w:rPr>
      </w:pPr>
    </w:p>
    <w:p w14:paraId="6282A38D" w14:textId="55B6137A" w:rsidR="00AD73E7" w:rsidRPr="000A58B1" w:rsidRDefault="000A58B1" w:rsidP="000A58B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D73E7" w:rsidRPr="000A58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D73E7" w:rsidRPr="000A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AD73E7" w:rsidRPr="000A58B1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73E7" w:rsidRPr="000A58B1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</w:p>
    <w:p w14:paraId="48C95008" w14:textId="711A5351" w:rsidR="00AD73E7" w:rsidRDefault="000A58B1" w:rsidP="00344F5E">
      <w:pPr>
        <w:widowControl w:val="0"/>
        <w:ind w:firstLine="709"/>
        <w:jc w:val="both"/>
      </w:pPr>
      <w:r w:rsidRPr="000A58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D73E7" w:rsidRPr="000A58B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3E7" w:rsidRPr="000A58B1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3E7" w:rsidRPr="000A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AD73E7" w:rsidRPr="000A58B1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</w:t>
      </w:r>
      <w:r w:rsidR="00AD73E7">
        <w:t>.</w:t>
      </w:r>
    </w:p>
    <w:p w14:paraId="6E102DC0" w14:textId="77777777" w:rsidR="00AD73E7" w:rsidRDefault="00AD73E7" w:rsidP="000A58B1">
      <w:pPr>
        <w:pStyle w:val="a8"/>
        <w:widowControl w:val="0"/>
        <w:ind w:left="851"/>
      </w:pPr>
    </w:p>
    <w:p w14:paraId="7DB81FB3" w14:textId="77777777" w:rsidR="00AD73E7" w:rsidRDefault="00AD73E7" w:rsidP="00AD73E7">
      <w:pPr>
        <w:pStyle w:val="a8"/>
        <w:widowControl w:val="0"/>
        <w:ind w:left="1069"/>
      </w:pPr>
    </w:p>
    <w:p w14:paraId="1BA50719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0E014E" w14:textId="22422702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                                                   </w:t>
      </w:r>
      <w:r w:rsidR="00344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554E228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74E3AF" w14:textId="77777777" w:rsidR="00AD73E7" w:rsidRDefault="00AD73E7" w:rsidP="00AD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4F9188" w14:textId="77777777" w:rsidR="00AD73E7" w:rsidRDefault="00AD73E7" w:rsidP="00AD73E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B7BFB0" w14:textId="77777777" w:rsidR="00AD73E7" w:rsidRDefault="00AD73E7" w:rsidP="00244A99">
      <w:pPr>
        <w:jc w:val="center"/>
      </w:pPr>
    </w:p>
    <w:p w14:paraId="54D5763F" w14:textId="77777777" w:rsidR="00AD73E7" w:rsidRDefault="00AD73E7" w:rsidP="00244A99">
      <w:pPr>
        <w:jc w:val="center"/>
      </w:pPr>
    </w:p>
    <w:p w14:paraId="7DB90777" w14:textId="77777777" w:rsidR="00AD73E7" w:rsidRDefault="00AD73E7" w:rsidP="00244A99">
      <w:pPr>
        <w:jc w:val="center"/>
      </w:pPr>
    </w:p>
    <w:p w14:paraId="18135370" w14:textId="63D83C04" w:rsidR="004D1530" w:rsidRDefault="0085325E" w:rsidP="00244A99">
      <w:pPr>
        <w:jc w:val="center"/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C758EC" wp14:editId="69AB185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ACFB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F1CE2FC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23CDA87" w14:textId="77777777" w:rsidR="004845BC" w:rsidRDefault="004845BC" w:rsidP="00244A99">
      <w:pPr>
        <w:jc w:val="center"/>
      </w:pPr>
    </w:p>
    <w:p w14:paraId="339845FC" w14:textId="77777777" w:rsidR="004845BC" w:rsidRPr="004845BC" w:rsidRDefault="004845BC" w:rsidP="004845BC"/>
    <w:p w14:paraId="73C19F53" w14:textId="77777777" w:rsidR="004845BC" w:rsidRPr="004845BC" w:rsidRDefault="004845BC" w:rsidP="004845BC"/>
    <w:p w14:paraId="660A17A1" w14:textId="77777777" w:rsidR="004845BC" w:rsidRDefault="004845BC" w:rsidP="004845BC"/>
    <w:p w14:paraId="2C396BA8" w14:textId="77777777" w:rsidR="004845BC" w:rsidRDefault="004845BC" w:rsidP="004845BC">
      <w:pPr>
        <w:pStyle w:val="Default"/>
        <w:tabs>
          <w:tab w:val="left" w:pos="4052"/>
          <w:tab w:val="center" w:pos="5032"/>
        </w:tabs>
        <w:spacing w:before="0" w:beforeAutospacing="0" w:line="276" w:lineRule="auto"/>
        <w:ind w:firstLine="0"/>
        <w:jc w:val="left"/>
        <w:rPr>
          <w:b/>
          <w:bCs/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>СТАНДАРТ</w:t>
      </w:r>
    </w:p>
    <w:p w14:paraId="31E3E2A6" w14:textId="77777777" w:rsidR="004845BC" w:rsidRDefault="004845BC" w:rsidP="004845BC">
      <w:pPr>
        <w:pStyle w:val="Default"/>
        <w:spacing w:before="0" w:beforeAutospacing="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ВНЕШНЕГО МУНИЦИПАЛЬНОГО ФИНАНСОВОГО КОНТРОЛЯ</w:t>
      </w:r>
    </w:p>
    <w:p w14:paraId="0E7AD33F" w14:textId="77777777" w:rsidR="004845BC" w:rsidRDefault="004845BC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1906E2AB" w14:textId="77777777" w:rsidR="00FC58EF" w:rsidRDefault="00FC58EF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3832783D" w14:textId="1D6390E6" w:rsidR="006264C5" w:rsidRPr="006264C5" w:rsidRDefault="000E2085" w:rsidP="006264C5">
      <w:pPr>
        <w:pStyle w:val="a5"/>
        <w:suppressAutoHyphens/>
        <w:spacing w:line="276" w:lineRule="auto"/>
        <w:jc w:val="center"/>
        <w:rPr>
          <w:szCs w:val="28"/>
        </w:rPr>
      </w:pPr>
      <w:r>
        <w:rPr>
          <w:b/>
          <w:szCs w:val="28"/>
          <w:lang w:bidi="ru-RU"/>
        </w:rPr>
        <w:t xml:space="preserve">"ПРОВЕДЕНИЕ ЭКСПЕРТИЗЫ ПРОЕКТА </w:t>
      </w:r>
      <w:r w:rsidR="0014023B">
        <w:rPr>
          <w:b/>
          <w:szCs w:val="28"/>
          <w:lang w:bidi="ru-RU"/>
        </w:rPr>
        <w:t xml:space="preserve">БЮДЖЕТА  РАЙОНА </w:t>
      </w:r>
      <w:r>
        <w:rPr>
          <w:b/>
          <w:szCs w:val="28"/>
          <w:lang w:bidi="ru-RU"/>
        </w:rPr>
        <w:t>НА ОЧЕРЕДНОЙ ФИНАНСОВЫЙ ГОД И ПЛАНОВЫЙ ПЕРИОД</w:t>
      </w:r>
      <w:r w:rsidR="006264C5" w:rsidRPr="006264C5">
        <w:rPr>
          <w:szCs w:val="28"/>
        </w:rPr>
        <w:t>»</w:t>
      </w:r>
    </w:p>
    <w:p w14:paraId="033B85E5" w14:textId="77777777" w:rsidR="004845BC" w:rsidRDefault="006264C5" w:rsidP="006264C5">
      <w:pPr>
        <w:pStyle w:val="a5"/>
        <w:suppressAutoHyphens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1D8C4B7B" w14:textId="2042517F" w:rsidR="004845BC" w:rsidRDefault="004845BC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 xml:space="preserve">(утвержден Распоряжением Контрольно-счетной комиссии Михайловского муниципального района </w:t>
      </w:r>
      <w:proofErr w:type="gramEnd"/>
    </w:p>
    <w:p w14:paraId="2A386463" w14:textId="61B6F496" w:rsidR="004845BC" w:rsidRDefault="004845BC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</w:t>
      </w:r>
      <w:r w:rsidR="00F614A1">
        <w:rPr>
          <w:bCs/>
          <w:color w:val="auto"/>
          <w:sz w:val="28"/>
          <w:szCs w:val="28"/>
        </w:rPr>
        <w:t>10</w:t>
      </w:r>
      <w:r w:rsidR="00344F5E">
        <w:rPr>
          <w:bCs/>
          <w:color w:val="auto"/>
          <w:sz w:val="28"/>
          <w:szCs w:val="28"/>
        </w:rPr>
        <w:t>.06</w:t>
      </w:r>
      <w:r>
        <w:rPr>
          <w:bCs/>
          <w:color w:val="auto"/>
          <w:sz w:val="28"/>
          <w:szCs w:val="28"/>
        </w:rPr>
        <w:t xml:space="preserve">.2022 № </w:t>
      </w:r>
      <w:r w:rsidR="00344F5E">
        <w:rPr>
          <w:bCs/>
          <w:color w:val="auto"/>
          <w:sz w:val="28"/>
          <w:szCs w:val="28"/>
        </w:rPr>
        <w:t>33</w:t>
      </w:r>
      <w:r>
        <w:rPr>
          <w:bCs/>
          <w:color w:val="auto"/>
          <w:sz w:val="28"/>
          <w:szCs w:val="28"/>
        </w:rPr>
        <w:t>-ра)</w:t>
      </w:r>
    </w:p>
    <w:p w14:paraId="506FE50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FB15CA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023C9E8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A9B7B6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9DB46F6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C3E42F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B9B6096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2D51B1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47CBE2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096FF76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BD314EE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BD6B7BD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753C039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302407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871104B" w14:textId="77777777" w:rsidR="00FC58EF" w:rsidRDefault="00FC58EF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48AE404" w14:textId="77777777" w:rsidR="001D78B9" w:rsidRDefault="001D78B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F5A2DF7" w14:textId="77777777" w:rsidR="001D78B9" w:rsidRDefault="001D78B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1A245A1" w14:textId="77777777" w:rsidR="001D78B9" w:rsidRDefault="001D78B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95616B7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6B25387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23B5536" w14:textId="77777777" w:rsidR="00FC58EF" w:rsidRPr="00FC58EF" w:rsidRDefault="00FC58EF" w:rsidP="00FC58EF">
      <w:pPr>
        <w:pStyle w:val="14"/>
        <w:shd w:val="clear" w:color="auto" w:fill="auto"/>
        <w:spacing w:after="308" w:line="280" w:lineRule="exact"/>
        <w:ind w:right="40" w:firstLine="0"/>
        <w:rPr>
          <w:rFonts w:ascii="Times New Roman" w:hAnsi="Times New Roman" w:cs="Times New Roman"/>
        </w:rPr>
      </w:pPr>
      <w:bookmarkStart w:id="0" w:name="bookmark0"/>
      <w:r w:rsidRPr="00FC58EF">
        <w:rPr>
          <w:rFonts w:ascii="Times New Roman" w:hAnsi="Times New Roman" w:cs="Times New Roman"/>
        </w:rPr>
        <w:t>СОДЕРЖАНИЕ</w:t>
      </w:r>
      <w:bookmarkEnd w:id="0"/>
    </w:p>
    <w:p w14:paraId="0940B311" w14:textId="77777777" w:rsidR="00144B10" w:rsidRDefault="00144B10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2223A5E" w14:textId="1FC7FDCF" w:rsidR="00326A2A" w:rsidRPr="00A36005" w:rsidRDefault="005531F3" w:rsidP="005531F3">
      <w:pPr>
        <w:pStyle w:val="12"/>
        <w:rPr>
          <w:b/>
        </w:rPr>
      </w:pPr>
      <w:r>
        <w:t xml:space="preserve">1. </w:t>
      </w:r>
      <w:hyperlink w:anchor="bookmark2" w:tooltip="Current Document">
        <w:r w:rsidR="00A82529" w:rsidRPr="00A82529">
          <w:t>Общие положения</w:t>
        </w:r>
      </w:hyperlink>
    </w:p>
    <w:p w14:paraId="7906F156" w14:textId="532EC8F8" w:rsidR="00A36005" w:rsidRDefault="00A36005" w:rsidP="00A36005">
      <w:pPr>
        <w:tabs>
          <w:tab w:val="left" w:pos="688"/>
          <w:tab w:val="center" w:leader="dot" w:pos="9038"/>
        </w:tabs>
        <w:spacing w:before="40"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4BE">
        <w:rPr>
          <w:rFonts w:ascii="Times New Roman" w:eastAsia="Times New Roman" w:hAnsi="Times New Roman" w:cs="Times New Roman"/>
          <w:sz w:val="28"/>
          <w:szCs w:val="28"/>
        </w:rPr>
        <w:t>2. Цели, задачи, предмет и объекты экспертизы проекта</w:t>
      </w:r>
      <w:r w:rsidR="001003EA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</w:p>
    <w:p w14:paraId="042AA568" w14:textId="77B418F8" w:rsidR="006F3C11" w:rsidRDefault="006F3C11" w:rsidP="00A36005">
      <w:pPr>
        <w:tabs>
          <w:tab w:val="left" w:pos="688"/>
          <w:tab w:val="center" w:leader="dot" w:pos="9038"/>
        </w:tabs>
        <w:spacing w:before="40"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504BE">
        <w:rPr>
          <w:rFonts w:ascii="Times New Roman" w:eastAsia="Times New Roman" w:hAnsi="Times New Roman" w:cs="Times New Roman"/>
          <w:sz w:val="28"/>
          <w:szCs w:val="28"/>
        </w:rPr>
        <w:t xml:space="preserve">Правила, процедуры, информационные и методологические основы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подходы </w:t>
      </w:r>
      <w:r w:rsidRPr="00F504BE">
        <w:rPr>
          <w:rFonts w:ascii="Times New Roman" w:eastAsia="Times New Roman" w:hAnsi="Times New Roman" w:cs="Times New Roman"/>
          <w:sz w:val="28"/>
          <w:szCs w:val="28"/>
        </w:rPr>
        <w:t>проведения экспертизы проекта</w:t>
      </w:r>
      <w:r w:rsidR="001003EA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</w:p>
    <w:p w14:paraId="45826DC9" w14:textId="3A07DA42" w:rsidR="00F9158C" w:rsidRPr="00326A2A" w:rsidRDefault="00F9158C" w:rsidP="00DE74E8">
      <w:pPr>
        <w:tabs>
          <w:tab w:val="left" w:pos="688"/>
          <w:tab w:val="center" w:leader="dot" w:pos="9038"/>
        </w:tabs>
        <w:spacing w:after="0" w:line="240" w:lineRule="auto"/>
        <w:jc w:val="both"/>
        <w:rPr>
          <w:b/>
        </w:rPr>
      </w:pPr>
      <w:r w:rsidRPr="007939F4">
        <w:rPr>
          <w:rFonts w:ascii="Times New Roman" w:eastAsia="Times New Roman" w:hAnsi="Times New Roman" w:cs="Times New Roman"/>
          <w:sz w:val="28"/>
          <w:szCs w:val="28"/>
        </w:rPr>
        <w:t>4. Порядок подготовки и проведения экспертизы проекта</w:t>
      </w:r>
      <w:r w:rsidR="001003EA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Pr="007939F4">
        <w:rPr>
          <w:rFonts w:ascii="Times New Roman" w:eastAsia="Times New Roman" w:hAnsi="Times New Roman" w:cs="Times New Roman"/>
          <w:sz w:val="28"/>
          <w:szCs w:val="28"/>
        </w:rPr>
        <w:t xml:space="preserve"> Примерная структура заключения на проект</w:t>
      </w:r>
      <w:r w:rsidR="001003EA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</w:p>
    <w:p w14:paraId="4CF50F27" w14:textId="54EC52D9" w:rsidR="002148A2" w:rsidRDefault="002148A2" w:rsidP="005531F3">
      <w:pPr>
        <w:pStyle w:val="12"/>
      </w:pPr>
      <w:r>
        <w:t xml:space="preserve">Приложение 1. Форма заключения о соответствии представленных с проектом </w:t>
      </w:r>
      <w:r w:rsidR="001003EA">
        <w:t xml:space="preserve">решения </w:t>
      </w:r>
      <w:r>
        <w:t>документов</w:t>
      </w:r>
    </w:p>
    <w:p w14:paraId="399E46DE" w14:textId="77AC3B2B" w:rsidR="00732CD8" w:rsidRDefault="00732CD8" w:rsidP="005531F3">
      <w:pPr>
        <w:pStyle w:val="12"/>
      </w:pPr>
      <w:r>
        <w:t>Приложение 2. Примерная структура заключения</w:t>
      </w:r>
    </w:p>
    <w:p w14:paraId="4A133586" w14:textId="4153E265" w:rsidR="00F34BBA" w:rsidRDefault="001E2778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 3. Форма сопроводительного письма к заключению</w:t>
      </w:r>
    </w:p>
    <w:p w14:paraId="5DF92507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A0E6518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549249B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720E34CF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60CD59F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56C084E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C87867B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663EF6F8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8958394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AE5856E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23C9D7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A70885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A2A288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E607C43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68BCDF0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C68417C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6A50EF6" w14:textId="77777777" w:rsidR="001D78B9" w:rsidRDefault="001D78B9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001A75A" w14:textId="332E5F0C" w:rsidR="00F34BBA" w:rsidRDefault="00641C1F" w:rsidP="001D78B9">
      <w:pPr>
        <w:pStyle w:val="1"/>
        <w:spacing w:before="0" w:line="240" w:lineRule="auto"/>
        <w:rPr>
          <w:color w:val="auto"/>
        </w:rPr>
      </w:pPr>
      <w:r>
        <w:rPr>
          <w:color w:val="auto"/>
        </w:rPr>
        <w:t xml:space="preserve">                                                 1. </w:t>
      </w:r>
      <w:r w:rsidRPr="00641C1F">
        <w:rPr>
          <w:color w:val="auto"/>
        </w:rPr>
        <w:t xml:space="preserve">Общие положения </w:t>
      </w:r>
    </w:p>
    <w:p w14:paraId="5A7DD639" w14:textId="77777777" w:rsidR="001D78B9" w:rsidRPr="001D78B9" w:rsidRDefault="001D78B9" w:rsidP="001D78B9"/>
    <w:p w14:paraId="17E0C32B" w14:textId="3B6B6B4A" w:rsidR="00AB4909" w:rsidRDefault="009208F1" w:rsidP="004F3363">
      <w:pPr>
        <w:tabs>
          <w:tab w:val="left" w:pos="-142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1.1. Стандарт </w:t>
      </w:r>
      <w:r w:rsidR="00F3519D">
        <w:rPr>
          <w:rFonts w:ascii="Times New Roman" w:hAnsi="Times New Roman" w:cs="Times New Roman"/>
          <w:sz w:val="28"/>
          <w:szCs w:val="28"/>
        </w:rPr>
        <w:t xml:space="preserve">внешнего  муниципального 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F3519D" w:rsidRPr="007037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экспертизы проекта  бюджета  района на очередной финансовый год и плановый период»</w:t>
      </w:r>
      <w:r w:rsidR="00A02014" w:rsidRPr="00641C1F">
        <w:rPr>
          <w:rFonts w:ascii="Times New Roman" w:hAnsi="Times New Roman" w:cs="Times New Roman"/>
          <w:sz w:val="28"/>
          <w:szCs w:val="28"/>
        </w:rPr>
        <w:t xml:space="preserve"> (далее – Стандарт) </w:t>
      </w:r>
      <w:r w:rsidR="00AB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 на основе:</w:t>
      </w:r>
    </w:p>
    <w:p w14:paraId="24AC012F" w14:textId="77777777" w:rsidR="00AB4909" w:rsidRDefault="00AB4909" w:rsidP="004F336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Бюджетного кодекса Российской Федерации;</w:t>
      </w:r>
    </w:p>
    <w:p w14:paraId="75B637FB" w14:textId="77777777" w:rsidR="00AB4909" w:rsidRDefault="00AB4909" w:rsidP="004F336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14:paraId="4652381F" w14:textId="4EEE2EBA" w:rsidR="004F3363" w:rsidRDefault="004F3363" w:rsidP="004F3363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63">
        <w:rPr>
          <w:rFonts w:ascii="Times New Roman" w:hAnsi="Times New Roman" w:cs="Times New Roman"/>
          <w:sz w:val="28"/>
          <w:szCs w:val="28"/>
        </w:rPr>
        <w:t xml:space="preserve">         «Положения о бюджетном   процессе в Михайловском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3363">
        <w:rPr>
          <w:rFonts w:ascii="Times New Roman" w:hAnsi="Times New Roman" w:cs="Times New Roman"/>
          <w:sz w:val="28"/>
          <w:szCs w:val="28"/>
        </w:rPr>
        <w:t xml:space="preserve"> утвержденного решением  Думы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31.03.2022</w:t>
      </w:r>
      <w:r w:rsidRPr="004F336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193;</w:t>
      </w:r>
      <w:r w:rsidRPr="004F3363">
        <w:rPr>
          <w:rFonts w:ascii="Times New Roman" w:hAnsi="Times New Roman" w:cs="Times New Roman"/>
          <w:sz w:val="28"/>
          <w:szCs w:val="28"/>
        </w:rPr>
        <w:t xml:space="preserve"> </w:t>
      </w:r>
      <w:r w:rsidRPr="004F3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9FCDCA" w14:textId="22837614" w:rsidR="004F3363" w:rsidRPr="004F3363" w:rsidRDefault="004F3363" w:rsidP="004F3363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363">
        <w:rPr>
          <w:rFonts w:ascii="Times New Roman" w:hAnsi="Times New Roman" w:cs="Times New Roman"/>
          <w:sz w:val="28"/>
          <w:szCs w:val="28"/>
        </w:rPr>
        <w:t>Положения «О Контрольно-счётной комиссии  Михайловского муниципального  района», утверждённого решением Думы Михайловского муниципального  района  от 28.10.2020 № 135.</w:t>
      </w:r>
    </w:p>
    <w:p w14:paraId="5EB554CF" w14:textId="69271281" w:rsidR="00851893" w:rsidRDefault="00851893" w:rsidP="00851893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Стандарта внешнего государственного аудита (контроля) СГА 201 "Предварительный аудит формирования федерального бюджета" (утвержден постановлением Коллегии Счетной палаты Российской Федерации от 21.09.2017  № 11ПК);</w:t>
      </w:r>
    </w:p>
    <w:p w14:paraId="4C834645" w14:textId="77777777" w:rsidR="00025AC7" w:rsidRDefault="00025AC7" w:rsidP="00851893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5D28F77" w14:textId="1C9CE98B" w:rsidR="00AB4909" w:rsidRDefault="00AB4909" w:rsidP="00025AC7">
      <w:pPr>
        <w:widowControl w:val="0"/>
        <w:tabs>
          <w:tab w:val="left" w:pos="125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 разработан для использования должностными лицами и сотрудниками Контрольно-счетной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Контрольно-счетная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при организации и проведении экспертизы проекта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бюджете на очередной финансовый год и плановый период и подготовки заключения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Контрольно-счетной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проект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</w:t>
      </w:r>
      <w:r w:rsidR="00D6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бюджете на очередной финансовый год и плановый период (далее - заключение на проект).</w:t>
      </w:r>
      <w:proofErr w:type="gramEnd"/>
    </w:p>
    <w:p w14:paraId="39D6AC7C" w14:textId="4AB82E9F" w:rsidR="00AB4909" w:rsidRDefault="00AB4909" w:rsidP="00025AC7">
      <w:pPr>
        <w:widowControl w:val="0"/>
        <w:tabs>
          <w:tab w:val="left" w:pos="125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 является основным нормативным документом, используемым при подготовке заключений на проект.  </w:t>
      </w:r>
    </w:p>
    <w:p w14:paraId="61351569" w14:textId="77777777" w:rsidR="00025AC7" w:rsidRDefault="00025AC7" w:rsidP="0002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B1894E" w14:textId="222E023F" w:rsidR="00025AC7" w:rsidRDefault="00025AC7" w:rsidP="006E3D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B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1.3. Целью Стандарта является установление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общих  принципов,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единых </w:t>
      </w:r>
      <w:r w:rsidR="00AB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 и процедур проведения экспертизы проекта </w:t>
      </w:r>
      <w:r w:rsidR="006E3D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бюджет</w:t>
      </w:r>
      <w:r w:rsidR="006E3D9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- экспертиза проекта) и оформления результатов экспертизы проекта. </w:t>
      </w:r>
    </w:p>
    <w:p w14:paraId="7276C2D4" w14:textId="77777777" w:rsidR="006E3D91" w:rsidRDefault="006E3D91" w:rsidP="0002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A16D2F" w14:textId="77777777" w:rsidR="006E3D91" w:rsidRDefault="006E3D91" w:rsidP="006E3D91">
      <w:pPr>
        <w:widowControl w:val="0"/>
        <w:tabs>
          <w:tab w:val="left" w:pos="127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1.4. 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Задачами Стандарта являются определение: </w:t>
      </w:r>
    </w:p>
    <w:p w14:paraId="562D8E4B" w14:textId="7F63660D" w:rsidR="006E3D91" w:rsidRDefault="006E3D91" w:rsidP="006E3D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общих правил,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целей, задач, </w:t>
      </w:r>
      <w:r w:rsidR="00B9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предмета и объектов</w:t>
      </w:r>
      <w:r w:rsidR="00AE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экспертизы проекта решения о бюджете на очередной финансовый год и плановый период; </w:t>
      </w:r>
    </w:p>
    <w:p w14:paraId="2CB8B03C" w14:textId="045066B8" w:rsidR="006E3D91" w:rsidRDefault="006E3D91" w:rsidP="006E3D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определение структуры, содержания и основных требований к заключению Контрольно-счетной комиссии  на проект решения  о бюджете Михайловского муниципального района (далее бюджет) на очередной финансовый год и плановый период. </w:t>
      </w:r>
    </w:p>
    <w:p w14:paraId="1A580C86" w14:textId="77777777" w:rsidR="00025AC7" w:rsidRDefault="00025AC7" w:rsidP="00A37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15D17A" w14:textId="47DF86F1" w:rsidR="00AB4909" w:rsidRDefault="00AB4909" w:rsidP="00C41F7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1.5. При организации и проведении экспертизы </w:t>
      </w:r>
      <w:r w:rsidR="006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должностные лица и сотрудники Контрольно-счетной </w:t>
      </w:r>
      <w:r w:rsidR="007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Уставом </w:t>
      </w:r>
      <w:r w:rsidR="007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79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973DB" w:rsidRPr="004F3363">
        <w:rPr>
          <w:rFonts w:ascii="Times New Roman" w:hAnsi="Times New Roman" w:cs="Times New Roman"/>
          <w:sz w:val="28"/>
          <w:szCs w:val="28"/>
        </w:rPr>
        <w:t>о бюджетном   процессе в Михайловском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другими нормативными правовыми актами </w:t>
      </w:r>
      <w:r w:rsidR="007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Стандартом.</w:t>
      </w:r>
    </w:p>
    <w:p w14:paraId="6548AA68" w14:textId="77777777" w:rsidR="007973DB" w:rsidRDefault="007973DB" w:rsidP="00C41F7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AC42D8C" w14:textId="3402F311" w:rsidR="00AB4909" w:rsidRDefault="00AB4909" w:rsidP="00C41F7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В Стандарте термины и понятия применяются в значении, используемом в действующем законодательстве Российской Федерации.</w:t>
      </w:r>
    </w:p>
    <w:p w14:paraId="33143993" w14:textId="77777777" w:rsidR="00AB4909" w:rsidRDefault="00AB4909" w:rsidP="00C41F74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FFA586C" w14:textId="39130C4E" w:rsidR="00292808" w:rsidRDefault="00292808" w:rsidP="00C41F74">
      <w:pPr>
        <w:widowControl w:val="0"/>
        <w:tabs>
          <w:tab w:val="left" w:pos="125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bookmarkStart w:id="1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Цели, задачи, предмет и объекты экспертизы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2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проекта решения</w:t>
      </w:r>
    </w:p>
    <w:p w14:paraId="521F0B1D" w14:textId="2FA22674" w:rsidR="00292808" w:rsidRDefault="00292808" w:rsidP="00C41F74">
      <w:pPr>
        <w:widowControl w:val="0"/>
        <w:tabs>
          <w:tab w:val="left" w:pos="125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2.1. 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Экспертиза проекта</w:t>
      </w:r>
      <w:r w:rsidR="00E2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экспертно-аналитическим мероприятием,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проводимым в соответствии с планом работы Контрольно-счетной </w:t>
      </w:r>
      <w:r w:rsidR="00E216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41F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собой совокупность процедур анализа и оценки параметров проекта </w:t>
      </w:r>
      <w:r w:rsidR="00E2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предмет обоснованности, законности, полноты отражения и соответствия целям и задачам социально-экономического развития </w:t>
      </w:r>
      <w:r w:rsidR="00E2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подготовки на основе их результатов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проект</w:t>
      </w:r>
      <w:r w:rsidR="00B92D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решения </w:t>
      </w:r>
      <w:r w:rsidR="00C41F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предоставления его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рассмотрение </w:t>
      </w:r>
      <w:r w:rsidR="00B92D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Думы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</w:t>
      </w:r>
      <w:r w:rsidR="00B92D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92D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Дума район</w:t>
      </w:r>
      <w:r w:rsidR="00664E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B92D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14:paraId="0BFA363F" w14:textId="7E5A275A" w:rsidR="00292808" w:rsidRDefault="00292808" w:rsidP="00C41F74">
      <w:pPr>
        <w:widowControl w:val="0"/>
        <w:tabs>
          <w:tab w:val="left" w:pos="125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2.2. Целями проведения экспертизы проекта </w:t>
      </w:r>
      <w:r w:rsidR="00B92D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являются определение соответствия проекта </w:t>
      </w:r>
      <w:r w:rsidR="00B92D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законодательства, а также определение обоснованности показателей проекта</w:t>
      </w:r>
      <w:r w:rsidR="00B9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о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8FFD925" w14:textId="15D1AE31" w:rsidR="00292808" w:rsidRDefault="00292808" w:rsidP="00C41F74">
      <w:pPr>
        <w:widowControl w:val="0"/>
        <w:tabs>
          <w:tab w:val="left" w:pos="125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2.3. Задачами экспертизы проекта </w:t>
      </w:r>
      <w:r w:rsidR="00B9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являются:</w:t>
      </w:r>
    </w:p>
    <w:p w14:paraId="2A3A1425" w14:textId="12BB3984" w:rsidR="00292808" w:rsidRDefault="00292808" w:rsidP="00C41F74">
      <w:pPr>
        <w:widowControl w:val="0"/>
        <w:tabs>
          <w:tab w:val="left" w:pos="935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соответствия проекта 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целям и задачам социально-экономической политики, определенным в посланиях Президента Российской Федерации Федеральному Собранию Российской Федерации</w:t>
      </w:r>
      <w:r w:rsidR="008D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основных направлениях бюджетной и налоговой политики Приморского края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1238FA8" w14:textId="339A2737" w:rsidR="00292808" w:rsidRDefault="00292808" w:rsidP="00C41F74">
      <w:pPr>
        <w:widowControl w:val="0"/>
        <w:tabs>
          <w:tab w:val="left" w:pos="935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макроэкономических показателей, использованных при формировании проекта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14:paraId="1C4AED0F" w14:textId="3BDF3BE8" w:rsidR="00292808" w:rsidRDefault="00292808" w:rsidP="00C41F74">
      <w:pPr>
        <w:widowControl w:val="0"/>
        <w:tabs>
          <w:tab w:val="left" w:pos="95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полноты, соответствия законодательству и согласованности текстовых статей и приложений проекта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17527CD" w14:textId="0F7BD6F1" w:rsidR="00292808" w:rsidRPr="007B4B06" w:rsidRDefault="00292808" w:rsidP="00C41F74">
      <w:pPr>
        <w:widowControl w:val="0"/>
        <w:tabs>
          <w:tab w:val="left" w:pos="945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соблюдения указаний о порядке применения бюджетной </w:t>
      </w:r>
      <w:r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классификации Российской Федерации, утвержденных приказом Министерства финансов Российской Федерации, а также указаний </w:t>
      </w:r>
      <w:r w:rsidR="007A5BDF"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управления финансов администрации Михайловского муниципального района</w:t>
      </w:r>
      <w:r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A5BDF"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порядке применения </w:t>
      </w:r>
      <w:r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бюджетной классификации Российской Федерации в части, относящейся к </w:t>
      </w:r>
      <w:r w:rsidR="007A5BDF"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районному </w:t>
      </w:r>
      <w:r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бюджету</w:t>
      </w:r>
      <w:r w:rsidR="007B4B06"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утвержденных постановлением администрации Михайловского муниципального района</w:t>
      </w:r>
      <w:r w:rsidRPr="007B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684A4AA" w14:textId="558B6F9C" w:rsidR="00292808" w:rsidRDefault="00292808" w:rsidP="00C41F74">
      <w:pPr>
        <w:widowControl w:val="0"/>
        <w:tabs>
          <w:tab w:val="left" w:pos="945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прогнозируемых в проекте 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доходов и планируемых расходов;</w:t>
      </w:r>
    </w:p>
    <w:p w14:paraId="29ADC249" w14:textId="0C92A0CF" w:rsidR="00292808" w:rsidRDefault="00292808" w:rsidP="00C41F74">
      <w:pPr>
        <w:widowControl w:val="0"/>
        <w:tabs>
          <w:tab w:val="left" w:pos="982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бюджетных ассигнований, направленных на реализацию 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программ;</w:t>
      </w:r>
    </w:p>
    <w:p w14:paraId="408560F9" w14:textId="093DA512" w:rsidR="00C9114D" w:rsidRDefault="00292808" w:rsidP="00C41F74">
      <w:pPr>
        <w:widowControl w:val="0"/>
        <w:tabs>
          <w:tab w:val="left" w:pos="1012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источников финансирования дефицита бюджета и прогнозируемого объема и структуры </w:t>
      </w:r>
      <w:r w:rsidR="007D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долга 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района.</w:t>
      </w:r>
    </w:p>
    <w:p w14:paraId="38416999" w14:textId="64441D4F" w:rsidR="00292808" w:rsidRDefault="00292808" w:rsidP="00C41F74">
      <w:pPr>
        <w:widowControl w:val="0"/>
        <w:tabs>
          <w:tab w:val="left" w:pos="1012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2.4. Предметом экспертизы являются проект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документы и материалы, представляемые одновременно с ним в 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Думу Михайловского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статьями </w:t>
      </w:r>
      <w:r w:rsidR="00C41F74" w:rsidRPr="00C4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 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1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бюджетном устройстве</w:t>
      </w:r>
      <w:r w:rsidR="008D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Михайловском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07CD23C" w14:textId="7F127691" w:rsidR="00292808" w:rsidRDefault="00292808" w:rsidP="00C41F74">
      <w:pPr>
        <w:widowControl w:val="0"/>
        <w:tabs>
          <w:tab w:val="left" w:pos="1012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2.5. Объектами экспертизы проекта </w:t>
      </w:r>
      <w:r w:rsidR="002B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являются главные администраторы бюджетных средств (главные администраторы доходов бюджета, главные распорядители бюджетных средств, главные администраторы источников финансирования дефицита бюджета) (далее - ГАБС) и иные участники бюджетного процесса.</w:t>
      </w:r>
    </w:p>
    <w:p w14:paraId="0F9A1A12" w14:textId="77777777" w:rsidR="00292808" w:rsidRDefault="00292808" w:rsidP="00C41F74">
      <w:pPr>
        <w:widowControl w:val="0"/>
        <w:tabs>
          <w:tab w:val="left" w:pos="1254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2.6. Методами проведения  экспертизы законопроекта являются анализ, обследование.</w:t>
      </w:r>
    </w:p>
    <w:p w14:paraId="29F1992A" w14:textId="77777777" w:rsidR="00AB4909" w:rsidRDefault="00AB4909" w:rsidP="00C41F74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4773AAB" w14:textId="77777777" w:rsidR="00EA25FC" w:rsidRDefault="00EA25FC" w:rsidP="00DB1713">
      <w:pPr>
        <w:widowControl w:val="0"/>
        <w:tabs>
          <w:tab w:val="left" w:pos="1254"/>
        </w:tabs>
        <w:spacing w:after="0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 Правила, процедуры, информационные и методологические основы и подходы проведения экспертизы законопроекта</w:t>
      </w:r>
    </w:p>
    <w:p w14:paraId="3C22C772" w14:textId="69ABBDDD" w:rsidR="00EA25FC" w:rsidRDefault="00EA25FC" w:rsidP="00787CA6">
      <w:pPr>
        <w:widowControl w:val="0"/>
        <w:tabs>
          <w:tab w:val="left" w:pos="10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При проведении экспертизы проекта </w:t>
      </w:r>
      <w:r w:rsidR="00DB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 быть проверено и проанализировано соответствие проекта</w:t>
      </w:r>
      <w:r w:rsidR="00DB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документов, представляемых одновременно с ним </w:t>
      </w:r>
      <w:r w:rsidR="00DB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Думу Михайловского муниципального района</w:t>
      </w:r>
      <w:r w:rsidR="009E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положениям Бюджетного кодекса Российской Федерации и положения  о бюджетном устройстве в Михайловском муниципальном районе,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числе:</w:t>
      </w:r>
    </w:p>
    <w:p w14:paraId="1D4A2773" w14:textId="504CDC65" w:rsidR="00EA25FC" w:rsidRDefault="00EA25FC" w:rsidP="00787C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соблюдение определенных статьей 185 Бюджетного кодекса Российской Федерации, </w:t>
      </w:r>
      <w:hyperlink r:id="rId8" w:history="1">
        <w:r w:rsidRPr="001003EA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lang w:eastAsia="ru-RU"/>
          </w:rPr>
          <w:t>част</w:t>
        </w:r>
        <w:r w:rsidR="00A31D90" w:rsidRPr="001003EA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  <w:r w:rsidRPr="001003EA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1</w:t>
        </w:r>
      </w:hyperlink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31D90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статьи 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31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положения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 бюджетном устройстве </w:t>
      </w:r>
      <w:r w:rsidR="00A31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 Михайловском муниципальном районе</w:t>
      </w:r>
      <w:r w:rsidR="00A31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сроков предоставления проекта</w:t>
      </w:r>
      <w:r w:rsidR="00A31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рассмотрение </w:t>
      </w:r>
      <w:r w:rsidR="00A31D9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Думы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31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 w:rsidR="00A31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(не позднее </w:t>
      </w:r>
      <w:r w:rsidR="00A31D9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15 ноября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текущего года);</w:t>
      </w:r>
    </w:p>
    <w:p w14:paraId="40D821BF" w14:textId="39D6D002" w:rsidR="00EA25FC" w:rsidRDefault="00EA25FC" w:rsidP="00D7697C">
      <w:pPr>
        <w:widowControl w:val="0"/>
        <w:tabs>
          <w:tab w:val="left" w:pos="1012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порядка составления проекта</w:t>
      </w:r>
      <w:r w:rsidR="0078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определенного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статьях 169 – 174.2,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184 Бюджетного кодекса Российской Федерации, в статьях </w:t>
      </w:r>
      <w:r w:rsidR="00787CA6" w:rsidRPr="00C4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 и 20</w:t>
      </w:r>
      <w:r w:rsidR="0078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положения  о бюджетном устройстве в Михайловском </w:t>
      </w:r>
      <w:r w:rsidR="0078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E93745A" w14:textId="0FCEDCCB" w:rsidR="00EA25FC" w:rsidRDefault="00EA25FC" w:rsidP="00D7697C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требований к составу документов и материалов и состава показателей, представляемых одновременно с проектом </w:t>
      </w:r>
      <w:r w:rsidR="0078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184 Бюджетного кодекса Российской Федерации, статьями </w:t>
      </w:r>
      <w:r w:rsidR="00787CA6" w:rsidRPr="00C4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 и 20</w:t>
      </w:r>
      <w:r w:rsidR="0078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положения  о бюджетном устройстве в Михайловском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9E383FA" w14:textId="7138C81A" w:rsidR="00EA25FC" w:rsidRPr="00976FEC" w:rsidRDefault="00EA25FC" w:rsidP="004E2BFB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требований к основным характеристикам </w:t>
      </w:r>
      <w:r w:rsidR="00787CA6" w:rsidRPr="004E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 w:rsidRPr="004E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в проекте</w:t>
      </w:r>
      <w:r w:rsidR="004E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 w:rsidRPr="004E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статьей 184.1 Бюджетного кодекса Российской Федерации;</w:t>
      </w:r>
    </w:p>
    <w:p w14:paraId="16F89741" w14:textId="77777777" w:rsidR="00D7697C" w:rsidRDefault="00D7697C" w:rsidP="00D7697C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соблюдения принципа полноты отражения доходов, расходов и источников финансирования дефицита бюджета, принципа сбалансированности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общего (совокупного) покрытия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бюджетов,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установленных статьями 32, 33, 35 Бюджетного кодекса Российской Федерации;</w:t>
      </w:r>
    </w:p>
    <w:p w14:paraId="59CF65B7" w14:textId="6EFEBC89" w:rsidR="00D7697C" w:rsidRDefault="00D7697C" w:rsidP="00D7697C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оценка полноты, соответствия законодательству и согласованности текстовых статей и приложений проекта решения. </w:t>
      </w:r>
    </w:p>
    <w:p w14:paraId="1C7D12D5" w14:textId="77777777" w:rsidR="00D7697C" w:rsidRDefault="00D7697C" w:rsidP="00FD4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D421D3" w14:textId="39C00F1A" w:rsidR="00EA25FC" w:rsidRDefault="00EA25FC" w:rsidP="007B2E5F">
      <w:pPr>
        <w:widowControl w:val="0"/>
        <w:tabs>
          <w:tab w:val="left" w:pos="1711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 При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осуществлении экспертизы проекта </w:t>
      </w:r>
      <w:r w:rsidR="00227F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проведение оценки и (или) анализа:</w:t>
      </w:r>
    </w:p>
    <w:p w14:paraId="1A22780B" w14:textId="41742B80" w:rsidR="00EA25FC" w:rsidRDefault="00EA25FC" w:rsidP="007B2E5F">
      <w:pPr>
        <w:widowControl w:val="0"/>
        <w:tabs>
          <w:tab w:val="left" w:pos="1711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3.2.1. параметров прогноза основных показателей социально-экономического развития </w:t>
      </w:r>
      <w:r w:rsidR="00227F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использованных при составлении проекта бюджета:</w:t>
      </w:r>
    </w:p>
    <w:p w14:paraId="3763F00D" w14:textId="77777777" w:rsidR="00EA25FC" w:rsidRDefault="00EA25FC" w:rsidP="007B2E5F">
      <w:pPr>
        <w:widowControl w:val="0"/>
        <w:tabs>
          <w:tab w:val="left" w:pos="95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нормативно-методической базы макроэкономического прогнозирования, сопоставление фактических показателей прогноза за предыдущий год с ожидаемыми итогами текущего года, показателями очередного года и планового периода, причин отклонений показателей прогноза;</w:t>
      </w:r>
    </w:p>
    <w:p w14:paraId="0FFCE317" w14:textId="74EF5812" w:rsidR="00EA25FC" w:rsidRDefault="00EA25FC" w:rsidP="007B2E5F">
      <w:pPr>
        <w:widowControl w:val="0"/>
        <w:tabs>
          <w:tab w:val="left" w:pos="93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соответствия основных показателей прогноза целям и задачам социально-экономической политики, бюджетному прогнозу </w:t>
      </w:r>
      <w:r w:rsidR="00F139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долгосрочному прогнозу социально-экономического развития </w:t>
      </w:r>
      <w:r w:rsidR="00F139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иным документам стратегического планирования;</w:t>
      </w:r>
    </w:p>
    <w:p w14:paraId="73A09DF4" w14:textId="77777777" w:rsidR="00EA25FC" w:rsidRDefault="00EA25FC" w:rsidP="007B2E5F">
      <w:pPr>
        <w:widowControl w:val="0"/>
        <w:tabs>
          <w:tab w:val="left" w:pos="92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bookmark12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тенденций развития экономики и социальной сферы на предмет их учета в прогнозе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73D8871C" w14:textId="6ED9DC07" w:rsidR="00EA25FC" w:rsidRDefault="00EA25FC" w:rsidP="007B2E5F">
      <w:pPr>
        <w:widowControl w:val="0"/>
        <w:tabs>
          <w:tab w:val="left" w:pos="1711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3.2.2. доходов </w:t>
      </w:r>
      <w:r w:rsidR="00F139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бюджета, в части соблюдения:</w:t>
      </w:r>
    </w:p>
    <w:p w14:paraId="54C4258C" w14:textId="77777777" w:rsidR="00EA25FC" w:rsidRDefault="00EA25FC" w:rsidP="007B2E5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соответствия наименований и кодов доходов, предусмотренных в законопроекте, классификации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бюджетов Российской Федерации в соответствии с Указаниями о применении бюджетной классификации;</w:t>
      </w:r>
    </w:p>
    <w:p w14:paraId="7463F3E3" w14:textId="7E7B140A" w:rsidR="00EA25FC" w:rsidRDefault="00EA25FC" w:rsidP="007B2E5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зачисления доходов в бюджет, налоговые и неналоговые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доходы </w:t>
      </w:r>
      <w:r w:rsidR="003E5B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бюджета, определенные в статьях 41</w:t>
      </w:r>
      <w:r w:rsidR="00716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42, 46, </w:t>
      </w:r>
      <w:r w:rsidR="00716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58, 61.1, 62, 63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Бюджетного кодекса Российской Федерации;</w:t>
      </w:r>
    </w:p>
    <w:p w14:paraId="399037E3" w14:textId="3047082E" w:rsidR="00EA25FC" w:rsidRDefault="00EA25FC" w:rsidP="007B2E5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3.2.3. расходов </w:t>
      </w:r>
      <w:r w:rsidR="00716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бюджета в части:</w:t>
      </w:r>
    </w:p>
    <w:p w14:paraId="6CBCD302" w14:textId="77777777" w:rsidR="00EA25FC" w:rsidRDefault="00EA25FC" w:rsidP="007B2E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соблюдения положений формирования расходов бюджетов, установленных в статье 65 Бюджетного кодекса Российской Федерации, согласно которым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 исполнение которых должно происходить в очередном финансовом году и плановом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счет средств соответствующих бюджетов;</w:t>
      </w:r>
    </w:p>
    <w:p w14:paraId="22F7E1E0" w14:textId="57B72A63" w:rsidR="00EA25FC" w:rsidRDefault="00EA25FC" w:rsidP="007B2E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проверку соответствия наименований и кодов целевых статей расходов, предусмотренных в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проекте</w:t>
      </w:r>
      <w:r w:rsidR="007B2E5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решения, 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классификации расходов бюджетов Российской Федерации в соответствии с Указаниями о применении бюджетной классификации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14:paraId="1AA10274" w14:textId="22E08664" w:rsidR="00EA25FC" w:rsidRDefault="00EA25FC" w:rsidP="007B2E5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анализа расходов </w:t>
      </w:r>
      <w:r w:rsidR="007B2E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бюджета на очередной финансовый год и плановый период по разделам, подразделам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целевым статьям классификации расходов бюджетов Российской Федерации на очередной финансовый год и плановый период в ведомственной структуре расходов (по </w:t>
      </w:r>
      <w:r w:rsidR="007B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программам на очередной финансовый год и плановый период в ведомственной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структуре расходов);</w:t>
      </w:r>
    </w:p>
    <w:p w14:paraId="2DE7D8D5" w14:textId="78D6CFA8" w:rsidR="00EA25FC" w:rsidRDefault="00EA25FC" w:rsidP="005F4628">
      <w:pPr>
        <w:widowControl w:val="0"/>
        <w:tabs>
          <w:tab w:val="left" w:pos="166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1E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источников финансирования дефицита </w:t>
      </w:r>
      <w:r w:rsidR="007B2E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бюджета, </w:t>
      </w:r>
      <w:r w:rsidR="007D04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отразить соблюдение требований следующих статей Бюджетного кодекса Российской Федерации:</w:t>
      </w:r>
    </w:p>
    <w:p w14:paraId="3276422A" w14:textId="5BD54CCB" w:rsidR="00EA25FC" w:rsidRDefault="00EA25FC" w:rsidP="00A16AE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статьи </w:t>
      </w:r>
      <w:r w:rsidR="002B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32 </w:t>
      </w:r>
      <w:r w:rsidR="002B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полноте отражения источников финансирования дефицита </w:t>
      </w:r>
      <w:r w:rsidR="002B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бюджета, статьи 92.1 по установлению размера дефицита </w:t>
      </w:r>
      <w:r w:rsidR="002B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и ограничения по источникам его финансирования,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93.1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зачислению средств от продажи акций и иных форм участия в капитале, находящихся в </w:t>
      </w:r>
      <w:r w:rsidR="001A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собственности, </w:t>
      </w:r>
      <w:r w:rsidR="001A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статей 93.2 и 93.3 по предоставлению бюджетных кредитов, статьи 9</w:t>
      </w:r>
      <w:r w:rsidR="0066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составу источников финансирования дефицита </w:t>
      </w:r>
      <w:r w:rsidR="0066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утверждению их в проекте</w:t>
      </w:r>
      <w:r w:rsidR="0066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DD5167A" w14:textId="01159147" w:rsidR="00EA25FC" w:rsidRDefault="00EA25FC" w:rsidP="00A16AEC">
      <w:pPr>
        <w:widowControl w:val="0"/>
        <w:tabs>
          <w:tab w:val="left" w:pos="8914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статьи </w:t>
      </w:r>
      <w:r w:rsidR="00C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структуре </w:t>
      </w:r>
      <w:r w:rsidR="00A2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долга, видам и срочности долговых обязательств </w:t>
      </w:r>
      <w:r w:rsidR="00A2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статьи </w:t>
      </w:r>
      <w:r w:rsidR="00A2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 по прекращению </w:t>
      </w:r>
      <w:r w:rsidR="00A2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долговых обязательств </w:t>
      </w:r>
      <w:r w:rsidR="00A2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="0006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6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выраженных в валюте Российской Федерации,</w:t>
      </w:r>
      <w:r w:rsidR="0006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их списанию с </w:t>
      </w:r>
      <w:r w:rsidR="0006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долга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статей 101 и 102 по управлению </w:t>
      </w:r>
      <w:r w:rsidR="00EF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долгом и соблюдению ответственности по долговым обязательствам </w:t>
      </w:r>
      <w:r w:rsidR="00EF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статьи 103, 104 по </w:t>
      </w:r>
      <w:r w:rsidR="005D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</w:t>
      </w:r>
      <w:r w:rsidR="0077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внутренним и внешними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заимствованиям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гарантиям </w:t>
      </w:r>
      <w:r w:rsidR="005D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иностранной валюте, статьи 105 по реструктуризации долга, статей 106, 107 по предельному объему </w:t>
      </w:r>
      <w:r w:rsidR="00C8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заимствований </w:t>
      </w:r>
      <w:r w:rsidR="00A5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предельному объему </w:t>
      </w:r>
      <w:r w:rsidR="00A5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8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статей 108</w:t>
      </w:r>
      <w:r w:rsidR="00A5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A5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108.4,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110</w:t>
      </w:r>
      <w:r w:rsidR="00A5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.1, 110.2,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программам </w:t>
      </w:r>
      <w:r w:rsidR="00C8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 w:rsidR="0048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внутренних и внешних </w:t>
      </w:r>
      <w:r w:rsidR="00C8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заимствований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48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гарантий </w:t>
      </w:r>
      <w:r w:rsidR="0048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статьи 111 по предельному объему расходов на обслуживание </w:t>
      </w:r>
      <w:r w:rsidR="0048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долга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статей 113-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117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отражению в бюджете поступлений средств от заимствований, погашения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долга, расходов на его обслуживание, по предельному объему выпуска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ценных бумаг, по предоставлению и обеспечению исполнения обязательств по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гарантиям, порядка и условий предоставления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гарантий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2CC42A0" w14:textId="77777777" w:rsidR="00EA25FC" w:rsidRDefault="00EA25FC" w:rsidP="00CC208D">
      <w:pPr>
        <w:widowControl w:val="0"/>
        <w:tabs>
          <w:tab w:val="left" w:pos="1468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 Информационными основами проведения экспертизы законопроекта являются: </w:t>
      </w:r>
    </w:p>
    <w:p w14:paraId="2124DB27" w14:textId="77777777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нормативные правовые акты, регулирующие бюджетные правоотношения; </w:t>
      </w:r>
    </w:p>
    <w:p w14:paraId="1DF837B8" w14:textId="00ACEE3D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показатели прогноза социально-экономического развития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период;</w:t>
      </w:r>
    </w:p>
    <w:p w14:paraId="567E4B6F" w14:textId="6A9BF15B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предварительные итоги социально-экономического развития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истекший период текущего финансового года;</w:t>
      </w:r>
    </w:p>
    <w:p w14:paraId="4620C700" w14:textId="25428340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направления бюджетной и налоговой политики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период;</w:t>
      </w:r>
    </w:p>
    <w:p w14:paraId="727F377E" w14:textId="172468EF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ожидаемого исполнения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за текущий финансовый год;</w:t>
      </w:r>
    </w:p>
    <w:p w14:paraId="1580DD94" w14:textId="718E5879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прогнозного плана (программы) приватизации государственного имущества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очередной финансовый год и плановый период; </w:t>
      </w:r>
    </w:p>
    <w:p w14:paraId="0BC13389" w14:textId="06D7BDA0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(текстовые статьи проекта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510BC7FF" w14:textId="15746920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верхний предел и прое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уктуры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внутреннего и внешнего долга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конец очередного финансового года и каждого года планового периода;</w:t>
      </w:r>
    </w:p>
    <w:p w14:paraId="4C0457F4" w14:textId="16F39880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расчеты по статьям классификации доходов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бюджета, разделам и подразделам функциональной классификации расходов и источников финансирования дефицита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на очередной финансовый год и плановый период;</w:t>
      </w:r>
    </w:p>
    <w:p w14:paraId="5DAF0F12" w14:textId="74DB46AC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публичных нормативных обязательств, подлежащих исполнению за счет средств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бюджета;</w:t>
      </w:r>
    </w:p>
    <w:p w14:paraId="1FE200CE" w14:textId="1442CF3D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 к проекту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C459B74" w14:textId="5F39DEDF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приложения к проекту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очередной финансовый год и плановый период;</w:t>
      </w:r>
    </w:p>
    <w:p w14:paraId="556988F5" w14:textId="12499490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нормативные правовые акты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A1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</w:t>
      </w:r>
      <w:r w:rsidR="00C4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программ;</w:t>
      </w:r>
    </w:p>
    <w:p w14:paraId="4CB7F459" w14:textId="584C6122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заключения Контрольно-счетной </w:t>
      </w:r>
      <w:r w:rsidR="0056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предыдущие годы;</w:t>
      </w:r>
    </w:p>
    <w:p w14:paraId="6DA59506" w14:textId="35AF6810" w:rsidR="00EA25FC" w:rsidRDefault="00EA25FC" w:rsidP="00CC20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контрольных и экспертно-аналитических мероприятий, проведенных Контрольно-счетной </w:t>
      </w:r>
      <w:r w:rsidR="0056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14:paraId="04530BA8" w14:textId="37BB0FCF" w:rsidR="00EA25FC" w:rsidRDefault="00EA25FC" w:rsidP="00CC20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сведения, представленные главными распорядителями средств </w:t>
      </w:r>
      <w:r w:rsidR="0056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об исполнении </w:t>
      </w:r>
      <w:r w:rsidR="0056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за 9 месяцев текущего года (в том числе показатели проекта отчета об исполнении краевого бюджета за 9 месяцев текущего года, представленного </w:t>
      </w:r>
      <w:r w:rsidR="00CC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 </w:t>
      </w:r>
      <w:r w:rsidR="00CC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о реализации мероприятий </w:t>
      </w:r>
      <w:r w:rsidR="00CC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 </w:t>
      </w:r>
      <w:r w:rsidR="00CC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тот же период;</w:t>
      </w:r>
    </w:p>
    <w:p w14:paraId="00F2E4E8" w14:textId="6AA702F9" w:rsidR="00EA25FC" w:rsidRDefault="00EA25FC" w:rsidP="00CC208D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иная информация по расчетам субъектов бюджетного планирования, ГАБС и иных участников бюджетного процесса по вопросам формирования </w:t>
      </w:r>
      <w:r w:rsidR="00CC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бюджета, предоставляемая в ходе проведения экспертизы проекта</w:t>
      </w:r>
      <w:r w:rsidR="00CC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1444697" w14:textId="77777777" w:rsidR="00EA25FC" w:rsidRDefault="00EA25FC" w:rsidP="00F96454">
      <w:pPr>
        <w:widowControl w:val="0"/>
        <w:tabs>
          <w:tab w:val="left" w:pos="1262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Методологические основы и подходы проведения экспертизы законопроекта. </w:t>
      </w:r>
    </w:p>
    <w:p w14:paraId="3354CC13" w14:textId="1FEA131F" w:rsidR="00EA25FC" w:rsidRDefault="00EA25FC" w:rsidP="00F96454">
      <w:pPr>
        <w:widowControl w:val="0"/>
        <w:tabs>
          <w:tab w:val="left" w:pos="1262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3.4.1. Методологической основой проведения экспертизы проекта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сравнительный анализ:</w:t>
      </w:r>
    </w:p>
    <w:p w14:paraId="5725C33D" w14:textId="5E27F22E" w:rsidR="00EA25FC" w:rsidRDefault="00EA25FC" w:rsidP="00F96454">
      <w:pPr>
        <w:widowControl w:val="0"/>
        <w:tabs>
          <w:tab w:val="left" w:pos="1469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соответствия 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документов и материалов, представляемых одновременно с ним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Думу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действующему законодательству;</w:t>
      </w:r>
    </w:p>
    <w:p w14:paraId="5EBFCD8B" w14:textId="54D05D28" w:rsidR="00EA25FC" w:rsidRDefault="00EA25FC" w:rsidP="00F96454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соответствия 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основным направлениям бюджетной и налоговой политики 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F3D2F80" w14:textId="0E0E96A0" w:rsidR="00EA25FC" w:rsidRDefault="00EA25FC" w:rsidP="00F96454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соответствия принятых в проекте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расчетов показателей установленным нормативам;</w:t>
      </w:r>
    </w:p>
    <w:p w14:paraId="695431D1" w14:textId="630021F8" w:rsidR="00EA25FC" w:rsidRDefault="00EA25FC" w:rsidP="00F96454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динамики показателей исполнения 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за предыдущий год, ожидаемых итогов текущего года, показателей проекта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очередном финансовом году и среднесрочной перспективе.</w:t>
      </w:r>
    </w:p>
    <w:p w14:paraId="5E08038E" w14:textId="4E9A06F3" w:rsidR="00EA25FC" w:rsidRDefault="00EA25FC" w:rsidP="006051EE">
      <w:pPr>
        <w:widowControl w:val="0"/>
        <w:tabs>
          <w:tab w:val="left" w:pos="1464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3.4.2. Методологические подходы к проведению экспертизы проекта </w:t>
      </w:r>
      <w:r w:rsidR="00F9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основным вопросам состоят в следующем:</w:t>
      </w:r>
    </w:p>
    <w:p w14:paraId="747D3640" w14:textId="60C4A914" w:rsidR="00EA25FC" w:rsidRDefault="00EA25FC" w:rsidP="006051EE">
      <w:pPr>
        <w:widowControl w:val="0"/>
        <w:tabs>
          <w:tab w:val="left" w:pos="171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3.4.2.1. Анализ доходных статей проекта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предусматривает:</w:t>
      </w:r>
    </w:p>
    <w:p w14:paraId="7B2754B3" w14:textId="31B21C50" w:rsidR="00EA25FC" w:rsidRDefault="00EA25FC" w:rsidP="006051E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сопоставление динамики показателей налоговых и иных доходов проекта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утвержденных и ожидаемых показателей исполнения доходов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текущего года, фактических доходов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за предыдущий год, а также основных факторов, определяющих их динамику;</w:t>
      </w:r>
    </w:p>
    <w:p w14:paraId="2EE947B9" w14:textId="098314D8" w:rsidR="00EA25FC" w:rsidRDefault="00EA25FC" w:rsidP="006051E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изменения динамики и структуры доходов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в разрезе налоговых и неналоговых доходов; </w:t>
      </w:r>
    </w:p>
    <w:p w14:paraId="467155F4" w14:textId="56B08078" w:rsidR="00EA25FC" w:rsidRDefault="00EA25FC" w:rsidP="006051E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анализ наличия резервов дополнительного поступления доходов в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 (при наличии возможности);</w:t>
      </w:r>
    </w:p>
    <w:p w14:paraId="04FB5201" w14:textId="6B928BFF" w:rsidR="00EA25FC" w:rsidRDefault="00EA25FC" w:rsidP="006051E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оценку обоснованности расчета основных налоговых и неналоговых доходов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бюджета.</w:t>
      </w:r>
    </w:p>
    <w:p w14:paraId="3885941B" w14:textId="7812F9F7" w:rsidR="00EA25FC" w:rsidRDefault="00EA25FC" w:rsidP="006051EE">
      <w:pPr>
        <w:widowControl w:val="0"/>
        <w:tabs>
          <w:tab w:val="left" w:pos="171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3.4.2.2. Анализ расчетов расходов проекта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должен предусматривать:</w:t>
      </w:r>
    </w:p>
    <w:p w14:paraId="778F9BEF" w14:textId="77777777" w:rsidR="00EA25FC" w:rsidRDefault="00EA25FC" w:rsidP="006051EE">
      <w:pPr>
        <w:widowControl w:val="0"/>
        <w:tabs>
          <w:tab w:val="left" w:pos="171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нормативно-правовой базы формирования и применяемых методов индексации и расчетов на очередной финансовый год и плановый период;</w:t>
      </w:r>
    </w:p>
    <w:p w14:paraId="5B5E0EA4" w14:textId="52C1A3CA" w:rsidR="00EA25FC" w:rsidRDefault="00EA25FC" w:rsidP="006051EE">
      <w:pPr>
        <w:widowControl w:val="0"/>
        <w:tabs>
          <w:tab w:val="left" w:pos="171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сопоставление динамики общего объема расходов, расходов в разрезе разделов и подразделов классификации расходов бюджетов на трехлетний период в абсолютном выражении и объемов расходов, утвержденных законом о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бюджете и ожидаемых за текущий год, фактических расходов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за предыдущий год, анализ увеличения или сокращения утвержденных расходов планового периода; </w:t>
      </w:r>
    </w:p>
    <w:p w14:paraId="42649C4B" w14:textId="6F461D05" w:rsidR="00EA25FC" w:rsidRDefault="00EA25FC" w:rsidP="006051EE">
      <w:pPr>
        <w:widowControl w:val="0"/>
        <w:tabs>
          <w:tab w:val="left" w:pos="946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определение удельного веса расходов по разделам и подразделам классификации расходов, главным распорядителям бюджетных средств, </w:t>
      </w:r>
      <w:r w:rsidR="0060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программам и непрограммным направлениям;</w:t>
      </w:r>
    </w:p>
    <w:p w14:paraId="28CCC69C" w14:textId="77777777" w:rsidR="00EA25FC" w:rsidRDefault="00EA25FC" w:rsidP="00EF7A12">
      <w:pPr>
        <w:widowControl w:val="0"/>
        <w:tabs>
          <w:tab w:val="left" w:pos="93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оценку объема условно утверждаемых расходов на плановый период, проверку соблюдения статьи 184.1 Бюджетного кодекса Российской Федерации о доле указанных расходов в общем объеме расходов бюджета;</w:t>
      </w:r>
    </w:p>
    <w:p w14:paraId="52EC0E96" w14:textId="77777777" w:rsidR="00EA25FC" w:rsidRDefault="00EA25FC" w:rsidP="00EF7A12">
      <w:pPr>
        <w:widowControl w:val="0"/>
        <w:tabs>
          <w:tab w:val="left" w:pos="93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соблюдения требований к формированию резервных фондов, установленных статьями 81 и 81.1 Бюджетного кодекса Российской Федерации; </w:t>
      </w:r>
    </w:p>
    <w:p w14:paraId="44F86802" w14:textId="038EEB7A" w:rsidR="00EA25FC" w:rsidRDefault="00EA25FC" w:rsidP="00EF7A12">
      <w:pPr>
        <w:widowControl w:val="0"/>
        <w:tabs>
          <w:tab w:val="left" w:pos="976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оценку правильности отражения бюджетных ассигнований в соответствии с </w:t>
      </w:r>
      <w:r w:rsidR="0044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казаниями о применении бюджетной классификации; </w:t>
      </w:r>
    </w:p>
    <w:p w14:paraId="08BAF490" w14:textId="44A90258" w:rsidR="00EA25FC" w:rsidRDefault="00EA25FC" w:rsidP="00EF7A12">
      <w:pPr>
        <w:widowControl w:val="0"/>
        <w:tabs>
          <w:tab w:val="left" w:pos="976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объема бюджетных ассигнований, направляемых на исполнение публичных нормативных обязательств, включающий: проверку полноты отражения в текстовой части проекта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объема бюджетных ассигнований на их исполнение (статья 184.1 Бюджетного кодекса Российской Федерации);</w:t>
      </w:r>
    </w:p>
    <w:p w14:paraId="0744F801" w14:textId="77777777" w:rsidR="00EA25FC" w:rsidRDefault="00EA25FC" w:rsidP="00EF7A12">
      <w:pPr>
        <w:widowControl w:val="0"/>
        <w:tabs>
          <w:tab w:val="left" w:pos="1414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проверку реалистичности расчетов объемов бюджетных ассигнований на исполнение публичных нормативных обязательств (правильность применения при расчете размеров выплат физическим лицам и порядок их индексации в соответствии с нормами законодательства и нормативных правовых актов, устанавливающими указанные выплаты);</w:t>
      </w:r>
    </w:p>
    <w:p w14:paraId="7BEB00F9" w14:textId="15952771" w:rsidR="00EA25FC" w:rsidRDefault="00EA25FC" w:rsidP="00EF7A12">
      <w:pPr>
        <w:widowControl w:val="0"/>
        <w:tabs>
          <w:tab w:val="left" w:pos="1414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согласованности предусмотренных в текстовой статье проекта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ассигнований на исполнение публичных нормативных обязательств объемам, отраженным в приложениях к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проекту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1913CA8" w14:textId="77777777" w:rsidR="00EA25FC" w:rsidRDefault="00EA25FC" w:rsidP="00EF7A12">
      <w:pPr>
        <w:widowControl w:val="0"/>
        <w:tabs>
          <w:tab w:val="left" w:pos="1414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присвоения каждому публичному нормативному обязательству уникального кода целевой статьи и (или) вида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бюджета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статьи 21 Бюджетного кодекса 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BD0B799" w14:textId="047E3E38" w:rsidR="00EA25FC" w:rsidRDefault="00EA25FC" w:rsidP="00EF7A12">
      <w:pPr>
        <w:widowControl w:val="0"/>
        <w:tabs>
          <w:tab w:val="left" w:pos="1414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бюджетных ассигнований дорожного фонда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12035C2" w14:textId="1DE7403F" w:rsidR="00EA25FC" w:rsidRDefault="00EA25FC" w:rsidP="00EF7A12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соответствия объема расходов на обслуживание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долга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положениям статьи 111 Бюджетного кодекса Российской Федерации;</w:t>
      </w:r>
    </w:p>
    <w:p w14:paraId="5BBB3C3A" w14:textId="2FD09B26" w:rsidR="00EA25FC" w:rsidRDefault="00EA25FC" w:rsidP="00EF7A12">
      <w:pPr>
        <w:widowControl w:val="0"/>
        <w:tabs>
          <w:tab w:val="left" w:pos="933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бюджетных ассигнований, предусмотренных на реализацию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программ, включающий:</w:t>
      </w:r>
    </w:p>
    <w:p w14:paraId="3902545D" w14:textId="6219107E" w:rsidR="00EA25FC" w:rsidRDefault="00EA25FC" w:rsidP="00EF7A12">
      <w:pPr>
        <w:widowControl w:val="0"/>
        <w:tabs>
          <w:tab w:val="left" w:pos="142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определение удельного веса программных расходов в общем объеме расходов бюджета и его динамику, структуру расходов на финансовое обеспечение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программ;</w:t>
      </w:r>
    </w:p>
    <w:p w14:paraId="296B3EB7" w14:textId="3AB4C951" w:rsidR="00EA25FC" w:rsidRDefault="00EA25FC" w:rsidP="00EF7A12">
      <w:pPr>
        <w:widowControl w:val="0"/>
        <w:tabs>
          <w:tab w:val="left" w:pos="142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показателей финансирования на реализацию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программ, утвержденных паспортами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программ, в сравнении с объемами бюджетных ассигнований, предусмотренными проектом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251BE89" w14:textId="2DA8980D" w:rsidR="00EA25FC" w:rsidRDefault="00EA25FC" w:rsidP="00EF7A12">
      <w:pPr>
        <w:widowControl w:val="0"/>
        <w:tabs>
          <w:tab w:val="left" w:pos="142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законности и обоснованности включения расходов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программ в расходы бюджета;</w:t>
      </w:r>
    </w:p>
    <w:p w14:paraId="65074F41" w14:textId="77777777" w:rsidR="00EA25FC" w:rsidRDefault="00EA25FC" w:rsidP="00EF7A12">
      <w:pPr>
        <w:widowControl w:val="0"/>
        <w:tabs>
          <w:tab w:val="left" w:pos="963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межбюджетных трансфертов, включающий:</w:t>
      </w:r>
    </w:p>
    <w:p w14:paraId="6478675F" w14:textId="77777777" w:rsidR="00EA25FC" w:rsidRDefault="00EA25FC" w:rsidP="00EF7A12">
      <w:pPr>
        <w:widowControl w:val="0"/>
        <w:tabs>
          <w:tab w:val="left" w:pos="142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структуры межбюджетных трансфертов, их видов и объемов;</w:t>
      </w:r>
    </w:p>
    <w:p w14:paraId="7A22A3E4" w14:textId="26177F35" w:rsidR="00EA25FC" w:rsidRDefault="00EA25FC" w:rsidP="00EF7A12">
      <w:pPr>
        <w:widowControl w:val="0"/>
        <w:tabs>
          <w:tab w:val="left" w:pos="142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соответствия расходных обязательств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предусматривающих предоставление средств из бюджета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иному публично-правовому образованию, нормам статьи 8</w:t>
      </w:r>
      <w:r w:rsidR="004D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кодекса  Российской Федерации;</w:t>
      </w:r>
    </w:p>
    <w:p w14:paraId="1DF64FC0" w14:textId="6890ECDC" w:rsidR="00EA25FC" w:rsidRDefault="00EA25FC" w:rsidP="00EF7A12">
      <w:pPr>
        <w:widowControl w:val="0"/>
        <w:tabs>
          <w:tab w:val="left" w:pos="1427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обоснованности и правильности расчетов объемов средств, предусмотренных в проекте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предоставления бюджетам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(соблюдение утвержденных в установленном порядке методик расчета межбюджетных трансфертов; достоверность исходных показателей, использованных при расчете межбюджетных трансфертов; соответствие объемов межбюджетных трансфертов, осуществляемых за счет безвозмездных поступлений,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аналогичным показателям, предусмотренным в доходной части проекта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D5E3E36" w14:textId="04897EDC" w:rsidR="00EA25FC" w:rsidRDefault="00EA25FC" w:rsidP="00A8692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соответствия форм межбюджетных трансфертов, планируемых в проекте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предоставлению из бюджета </w:t>
      </w:r>
      <w:r w:rsidR="003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формам, уст</w:t>
      </w:r>
      <w:bookmarkStart w:id="3" w:name="bookmark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ановленным статьями </w:t>
      </w:r>
      <w:r w:rsidR="004D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кодекса  Российской Федерации;</w:t>
      </w:r>
    </w:p>
    <w:p w14:paraId="5EB55E2C" w14:textId="5B810AAF" w:rsidR="00EA25FC" w:rsidRDefault="00EA25FC" w:rsidP="00A8692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экспертизе расходной части проекта </w:t>
      </w:r>
      <w:r w:rsidR="00A8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возможно применение результатов внешних проверок бюджетной отчетности ГАБС за истекший отчетный период и иных контрольных и экспертно-аналитических мероприятий, проведенных Контрольно-счетной </w:t>
      </w:r>
      <w:r w:rsidR="00A8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3"/>
    </w:p>
    <w:p w14:paraId="6EEA9978" w14:textId="5B6BB509" w:rsidR="00EA25FC" w:rsidRDefault="00EA25FC" w:rsidP="003C1A28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3.4.2.3. Анализ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формирования источников финансирования дефицита </w:t>
      </w:r>
      <w:r w:rsidR="00A8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предельных размеров </w:t>
      </w:r>
      <w:r w:rsidR="00A8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долга в проекте </w:t>
      </w:r>
      <w:r w:rsidR="00A8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предусматривает: </w:t>
      </w:r>
    </w:p>
    <w:p w14:paraId="390E887B" w14:textId="15A635FE" w:rsidR="00EA25FC" w:rsidRDefault="00EA25FC" w:rsidP="003C1A28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сопоставление динамики размера дефицита и источников финансирования дефицита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бюджета, предусмотренных в проекте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утвержденных и ожидаемых текущего года и фактических показателей предыдущего года;</w:t>
      </w:r>
    </w:p>
    <w:p w14:paraId="7D96A222" w14:textId="46D0B88A" w:rsidR="00EA25FC" w:rsidRDefault="00EA25FC" w:rsidP="003C1A28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обоснованности формирования источников финансирования дефицита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6D6EF2F" w14:textId="6BE310F4" w:rsidR="00EA25FC" w:rsidRDefault="00EA25FC" w:rsidP="003C1A28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оценку соответствия долговой политики объемам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заимствований, влияния предлагаемых масштабов и форм заимствований на динамику и условия обслуживания задолженности;</w:t>
      </w:r>
    </w:p>
    <w:p w14:paraId="4EA2A93A" w14:textId="79D92A93" w:rsidR="00EA25FC" w:rsidRDefault="00EA25FC" w:rsidP="003C1A28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сопоставление динамики средств на погашение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ного долга, предусмотренных в проекте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бюджета, с аналогичными показателями за отчетный финансовый год, утвержденными и ожидаемыми показателями текущего года, а также предельных размеров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долга на конец года;</w:t>
      </w:r>
    </w:p>
    <w:p w14:paraId="5142F707" w14:textId="3C513684" w:rsidR="00EA25FC" w:rsidRDefault="00EA25FC" w:rsidP="003C1A28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оценку обоснованности предельных размеров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долга, изменения его структуры, расходов на погашение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долга и новых </w:t>
      </w:r>
      <w:r w:rsidR="003C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заимствований в соответствии с долговой политикой.</w:t>
      </w:r>
    </w:p>
    <w:p w14:paraId="110BA309" w14:textId="363E753F" w:rsidR="00EA25FC" w:rsidRDefault="00EA25FC" w:rsidP="00B7786E">
      <w:pPr>
        <w:widowControl w:val="0"/>
        <w:tabs>
          <w:tab w:val="left" w:pos="95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3.4.2.4. 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Оценка полноты, соответствия законодательству и согласованности текстовых статей и приложений </w:t>
      </w:r>
      <w:r w:rsidR="006D3A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проекта </w:t>
      </w:r>
      <w:r w:rsidR="006D3A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включает: </w:t>
      </w:r>
    </w:p>
    <w:p w14:paraId="067A3B6F" w14:textId="5CDBD54F" w:rsidR="00EA25FC" w:rsidRDefault="00EA25FC" w:rsidP="00B7786E">
      <w:pPr>
        <w:widowControl w:val="0"/>
        <w:tabs>
          <w:tab w:val="left" w:pos="95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проверку соответствия положениям статьи 74 Бюджетного кодекса Российской Федерации, предусматривающим условия предоставления средств из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бюджета в порядке, установленном Администрацией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A46B66B" w14:textId="6CD2A652" w:rsidR="00EA25FC" w:rsidRDefault="00EA25FC" w:rsidP="00B778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проверку соответствия случаев внесения изменений в сводную бюджетную роспись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бюджета без внесения изменений в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Думы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бюджете, предусмотренных проектом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решения</w:t>
      </w:r>
      <w:proofErr w:type="gramStart"/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случаям, установленным пунктом 3 статьи 217 Бюджетного кодекса Российской Федерации;</w:t>
      </w:r>
    </w:p>
    <w:p w14:paraId="25D0D6FA" w14:textId="771C880B" w:rsidR="00EA25FC" w:rsidRDefault="00EA25FC" w:rsidP="00B778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объема бюджетных ассигнований, направляемых на исполнение публичных нормативных обязательств, включающий проверку согласованности предусмотренных в текстовой статье проекта </w:t>
      </w:r>
      <w:r w:rsidR="00B7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ассигнований на исполнение публичных нормативных обязательств объемам, отраженным в приложениях к проекту </w:t>
      </w:r>
      <w:r w:rsidR="00B7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proofErr w:type="gramStart"/>
      <w:r w:rsidR="00B7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proofErr w:type="gramEnd"/>
    </w:p>
    <w:p w14:paraId="57D3FFD3" w14:textId="3CC4F6FC" w:rsidR="00EA25FC" w:rsidRDefault="00EA25FC" w:rsidP="00B778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проверку наличия индексации отдельных видов расходов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бюджета по социальным и иным обязательствам,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которой определена проектом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(или) иными нормативными правовыми актами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B0A14AB" w14:textId="2A0FD6A3" w:rsidR="00EA25FC" w:rsidRDefault="00EA25FC" w:rsidP="00B778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оценки полноты, соответствия законодательству и согласованности текстовых статей и приложений проекта </w:t>
      </w:r>
      <w:r w:rsidR="00B77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могут делаться выводы о необходимости дополнения или корректировки текстовых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статей. </w:t>
      </w:r>
    </w:p>
    <w:p w14:paraId="00152940" w14:textId="77777777" w:rsidR="00994831" w:rsidRDefault="00994831" w:rsidP="00B778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3ADF622" w14:textId="5A0D73B1" w:rsidR="00994831" w:rsidRDefault="00994831" w:rsidP="0039360F">
      <w:pPr>
        <w:widowControl w:val="0"/>
        <w:tabs>
          <w:tab w:val="left" w:pos="1254"/>
        </w:tabs>
        <w:spacing w:after="0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 Порядок подготовки и проведения проекта решения о бюджете. Примерная структура заключения на проект решения о бюджете</w:t>
      </w:r>
    </w:p>
    <w:p w14:paraId="5C145BC8" w14:textId="06E04437" w:rsidR="00994831" w:rsidRDefault="00994831" w:rsidP="0039360F">
      <w:pPr>
        <w:widowControl w:val="0"/>
        <w:tabs>
          <w:tab w:val="left" w:pos="1254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.1. Проведение экспертизы проекта решения о бюджете </w:t>
      </w:r>
      <w:r w:rsidRPr="009948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на очередной финансовый год и плановый </w:t>
      </w:r>
      <w:proofErr w:type="gramStart"/>
      <w:r w:rsidRPr="0099483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подготовку заключения на него осуществляет Контрольно-счетная комиссия Михайловского муниципального района.</w:t>
      </w:r>
    </w:p>
    <w:p w14:paraId="1411FE32" w14:textId="3F0ECA9A" w:rsidR="00994831" w:rsidRDefault="00994831" w:rsidP="0039360F">
      <w:pPr>
        <w:widowControl w:val="0"/>
        <w:tabs>
          <w:tab w:val="left" w:pos="126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4.2. Организация и проведение экспертизы проекта решения  и подготовка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заключения на законопроект осуществляется в несколько этапов:</w:t>
      </w:r>
    </w:p>
    <w:p w14:paraId="11518548" w14:textId="77777777" w:rsidR="00994831" w:rsidRDefault="00994831" w:rsidP="0039360F">
      <w:pPr>
        <w:widowControl w:val="0"/>
        <w:tabs>
          <w:tab w:val="left" w:pos="126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этап - подготовительный;</w:t>
      </w:r>
    </w:p>
    <w:p w14:paraId="7F72C8B6" w14:textId="77777777" w:rsidR="00994831" w:rsidRDefault="00994831" w:rsidP="0039360F">
      <w:pPr>
        <w:widowControl w:val="0"/>
        <w:tabs>
          <w:tab w:val="left" w:pos="126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этап - основной;</w:t>
      </w:r>
    </w:p>
    <w:p w14:paraId="718AD8BD" w14:textId="77777777" w:rsidR="00994831" w:rsidRDefault="00994831" w:rsidP="0039360F">
      <w:pPr>
        <w:widowControl w:val="0"/>
        <w:tabs>
          <w:tab w:val="left" w:pos="1260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этап – заключительный. </w:t>
      </w:r>
    </w:p>
    <w:p w14:paraId="76A9B6C7" w14:textId="0E516A36" w:rsidR="00994831" w:rsidRDefault="00994831" w:rsidP="0039360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Подготовительный этап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начинается до внесения проекта решения  в Контрольно-счетную комиссию. В рамках подготовительного этапа осуществляется изучение нормативных правовых актов, регулирующих формирование доходов, расходов и источников финансирования дефицита районного бюджета на очередной финансовый год и плановый период, формируются и направляются запросы ГАБС и иным участникам бюджетного процесса. В случае необходимости получения дополнительной информации направляются запросы юридическим лицам, не являющимся участниками бюджетного процесса.</w:t>
      </w:r>
    </w:p>
    <w:p w14:paraId="67D5F4B0" w14:textId="79A60417" w:rsidR="00994831" w:rsidRDefault="00994831" w:rsidP="0039360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Результатом подготовительного этапа являются оформление распоряжения председателя Контрольно-счетной комиссии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о проведении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экспертно-аналитического мероприятия, в котором указывается:</w:t>
      </w:r>
    </w:p>
    <w:p w14:paraId="161902A5" w14:textId="71494E36" w:rsidR="00994831" w:rsidRDefault="00994831" w:rsidP="0039360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основание проведения экспертно-аналитического мероприятия (пункт плана работы Контрольно-счетной комиссии);</w:t>
      </w:r>
    </w:p>
    <w:p w14:paraId="58872D56" w14:textId="77777777" w:rsidR="00994831" w:rsidRDefault="00994831" w:rsidP="0039360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наименование экспертно-аналитического  мероприятия, </w:t>
      </w:r>
    </w:p>
    <w:p w14:paraId="54E31B53" w14:textId="77777777" w:rsidR="00994831" w:rsidRDefault="00994831" w:rsidP="0039360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срок его проведения, </w:t>
      </w:r>
    </w:p>
    <w:p w14:paraId="279C2C40" w14:textId="77777777" w:rsidR="00994831" w:rsidRDefault="00994831" w:rsidP="0039360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руководитель и исполнители экспертно-аналитического  мероприятия.</w:t>
      </w:r>
    </w:p>
    <w:p w14:paraId="2D5A58B6" w14:textId="5AF9F13A" w:rsidR="00994831" w:rsidRDefault="00994831" w:rsidP="0039360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аспоряжение о проведении экспертно-аналитического мероприятия  подписывает председатель Контрольно-счетной комиссии. </w:t>
      </w:r>
    </w:p>
    <w:p w14:paraId="7E0A0033" w14:textId="1DDE3948" w:rsidR="00994831" w:rsidRDefault="00994831" w:rsidP="0039360F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Arial Unicode MS"/>
          <w:b/>
          <w:sz w:val="28"/>
          <w:szCs w:val="28"/>
          <w:lang w:eastAsia="ru-RU" w:bidi="ru-RU"/>
        </w:rPr>
        <w:t>Основной этап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начинается со дня внесения</w:t>
      </w:r>
      <w:r>
        <w:t xml:space="preserve">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проекта</w:t>
      </w:r>
      <w:r w:rsidRPr="009948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о бюджете </w:t>
      </w:r>
      <w:r w:rsidRPr="009948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очередной финансовый год и плановый период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в Контрольно-счетную комиссию. </w:t>
      </w:r>
    </w:p>
    <w:p w14:paraId="60B6ACAC" w14:textId="3EBAB35A" w:rsidR="00994831" w:rsidRDefault="00994831" w:rsidP="0039360F">
      <w:pPr>
        <w:widowControl w:val="0"/>
        <w:tabs>
          <w:tab w:val="left" w:pos="1012"/>
        </w:tabs>
        <w:spacing w:after="0"/>
        <w:ind w:firstLine="680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Контрольно-счетная комиссия  готовит заключение о соответствии представленных с проектом решения  документов требованиям</w:t>
      </w:r>
      <w:r w:rsidR="00664ED9" w:rsidRPr="006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9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частей 1 </w:t>
      </w:r>
      <w:r w:rsidR="00591160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, 2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статьи </w:t>
      </w:r>
      <w:r w:rsidR="00591160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19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  <w:r w:rsidR="0059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 о бюджетном устройстве в Михайловском муниципальном районе</w:t>
      </w:r>
      <w:r w:rsidR="00591160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и направляет его в </w:t>
      </w:r>
      <w:r w:rsidR="00591160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комиссию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  <w:r w:rsidR="0041277C" w:rsidRPr="0041277C">
        <w:rPr>
          <w:rFonts w:ascii="Times New Roman" w:hAnsi="Times New Roman" w:cs="Times New Roman"/>
          <w:sz w:val="28"/>
          <w:szCs w:val="28"/>
        </w:rPr>
        <w:t>по бюджетно-налоговой,</w:t>
      </w:r>
      <w:r w:rsidR="0041277C">
        <w:rPr>
          <w:rFonts w:ascii="Times New Roman" w:hAnsi="Times New Roman" w:cs="Times New Roman"/>
          <w:sz w:val="28"/>
          <w:szCs w:val="28"/>
        </w:rPr>
        <w:t xml:space="preserve"> </w:t>
      </w:r>
      <w:r w:rsidR="0041277C" w:rsidRPr="0041277C">
        <w:rPr>
          <w:rFonts w:ascii="Times New Roman" w:hAnsi="Times New Roman" w:cs="Times New Roman"/>
          <w:sz w:val="28"/>
          <w:szCs w:val="28"/>
        </w:rPr>
        <w:t xml:space="preserve"> экономической политике, </w:t>
      </w:r>
      <w:r w:rsidR="0041277C">
        <w:rPr>
          <w:rFonts w:ascii="Times New Roman" w:hAnsi="Times New Roman" w:cs="Times New Roman"/>
          <w:sz w:val="28"/>
          <w:szCs w:val="28"/>
        </w:rPr>
        <w:t xml:space="preserve"> </w:t>
      </w:r>
      <w:r w:rsidR="0041277C" w:rsidRPr="0041277C">
        <w:rPr>
          <w:rFonts w:ascii="Times New Roman" w:hAnsi="Times New Roman" w:cs="Times New Roman"/>
          <w:sz w:val="28"/>
          <w:szCs w:val="28"/>
        </w:rPr>
        <w:t xml:space="preserve">финансовым ресурсам и собственности Думы Михайловского муниципального района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по форме согласно приложению 1 к Стандарту.</w:t>
      </w:r>
    </w:p>
    <w:p w14:paraId="5B0B1DF8" w14:textId="7D2C055B" w:rsidR="00994831" w:rsidRDefault="00994831" w:rsidP="0039360F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lastRenderedPageBreak/>
        <w:t>В рамках основного этапа проводится экспертиза проекта</w:t>
      </w:r>
      <w:r w:rsidR="0041277C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. </w:t>
      </w:r>
    </w:p>
    <w:p w14:paraId="5489AAFA" w14:textId="498001FD" w:rsidR="00994831" w:rsidRDefault="00994831" w:rsidP="0039360F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Контрольно-счетная </w:t>
      </w:r>
      <w:r w:rsidR="0041277C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комиссия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вправе запрашивать у ГАБС и иных участников бюджетного процесса дополнительную информацию по показателям, содержащимся в проекте </w:t>
      </w:r>
      <w:r w:rsidR="0041277C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и во вносимых одновременно с ним документах и материалах, а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 необходимости получения дополнительной информации  - юридических лиц, не являющихся участниками бюджетного процесса. </w:t>
      </w:r>
    </w:p>
    <w:p w14:paraId="40712AA3" w14:textId="50F621FF" w:rsidR="00994831" w:rsidRDefault="00994831" w:rsidP="0039360F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</w:pPr>
      <w:r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>Результатом проведения основного этапа являются оформление заключения на проект</w:t>
      </w:r>
      <w:r w:rsidR="0041277C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Arial Unicode MS"/>
          <w:bCs/>
          <w:strike/>
          <w:spacing w:val="-1"/>
          <w:sz w:val="28"/>
          <w:szCs w:val="28"/>
          <w:lang w:eastAsia="ru-RU" w:bidi="ru-RU"/>
        </w:rPr>
        <w:t xml:space="preserve"> </w:t>
      </w:r>
    </w:p>
    <w:p w14:paraId="507D85AE" w14:textId="53DDC9DE" w:rsidR="00994831" w:rsidRDefault="00994831" w:rsidP="0039360F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Общее руководство подготовкой заключения на проект</w:t>
      </w:r>
      <w:r w:rsidR="0041277C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решения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осуществляет председател</w:t>
      </w:r>
      <w:r w:rsidR="0041277C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ь Контрольно-счетной комиссии.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</w:p>
    <w:p w14:paraId="7A7E5593" w14:textId="608BC7B4" w:rsidR="00994831" w:rsidRDefault="00994831" w:rsidP="0039360F">
      <w:pPr>
        <w:widowControl w:val="0"/>
        <w:tabs>
          <w:tab w:val="left" w:pos="1288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Заключительный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состоит в подготовке выводов и предложений (рекомендаций), включаемых в заключение на проект</w:t>
      </w:r>
      <w:r w:rsidR="004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5BA5E1C9" w14:textId="0BC47DA3" w:rsidR="00994831" w:rsidRDefault="00994831" w:rsidP="0039360F">
      <w:pPr>
        <w:widowControl w:val="0"/>
        <w:tabs>
          <w:tab w:val="left" w:pos="128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Заключение на проект </w:t>
      </w:r>
      <w:r w:rsidR="004127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выводами и предложениями (рекомендациями) формируется в срок, установленный пунктом 2 статьи </w:t>
      </w:r>
      <w:r w:rsidR="004127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 о бюджетном устройстве в Михайловском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Примерная структура заключения на проект </w:t>
      </w:r>
      <w:r w:rsidR="004127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приведена в приложении № 2.</w:t>
      </w:r>
    </w:p>
    <w:p w14:paraId="276FF986" w14:textId="6E137629" w:rsidR="00994831" w:rsidRDefault="0041277C" w:rsidP="0039360F">
      <w:pPr>
        <w:widowControl w:val="0"/>
        <w:tabs>
          <w:tab w:val="left" w:pos="1288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Подготовленное з</w:t>
      </w:r>
      <w:r w:rsidR="009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аключение</w:t>
      </w:r>
      <w:r w:rsidR="00994831">
        <w:t xml:space="preserve"> </w:t>
      </w:r>
      <w:r w:rsidR="009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</w:t>
      </w:r>
      <w:r w:rsidR="009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 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9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комиссию  </w:t>
      </w:r>
      <w:r w:rsidRPr="0041277C">
        <w:rPr>
          <w:rFonts w:ascii="Times New Roman" w:hAnsi="Times New Roman" w:cs="Times New Roman"/>
          <w:sz w:val="28"/>
          <w:szCs w:val="28"/>
        </w:rPr>
        <w:t>по бюджетно-налоговой,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7C">
        <w:rPr>
          <w:rFonts w:ascii="Times New Roman" w:hAnsi="Times New Roman" w:cs="Times New Roman"/>
          <w:sz w:val="28"/>
          <w:szCs w:val="28"/>
        </w:rPr>
        <w:t xml:space="preserve"> экономической политике,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7C">
        <w:rPr>
          <w:rFonts w:ascii="Times New Roman" w:hAnsi="Times New Roman" w:cs="Times New Roman"/>
          <w:sz w:val="28"/>
          <w:szCs w:val="28"/>
        </w:rPr>
        <w:t>финансовым ресурсам и собственности Думы Михайловского муниципального района</w:t>
      </w:r>
      <w:r w:rsidR="009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0DC45C2E" w14:textId="19A458FA" w:rsidR="00994831" w:rsidRDefault="00994831" w:rsidP="0039360F">
      <w:pPr>
        <w:widowControl w:val="0"/>
        <w:tabs>
          <w:tab w:val="left" w:pos="1288"/>
        </w:tabs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 сопроводительного письма к заключению на проект </w:t>
      </w:r>
      <w:r w:rsidR="004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приведена в приложении № 3 к Стандарту.</w:t>
      </w:r>
    </w:p>
    <w:p w14:paraId="694246D8" w14:textId="10DE5EE5" w:rsidR="00994831" w:rsidRDefault="00994831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bookmark2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393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Заключение на проект </w:t>
      </w:r>
      <w:r w:rsidR="00393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должно содержать политических оценок решений, принятых органами законодательной и исполнительной власти </w:t>
      </w:r>
      <w:r w:rsidR="00393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bookmarkStart w:id="5" w:name="bookmark21"/>
      <w:bookmarkEnd w:id="4"/>
      <w:bookmarkEnd w:id="5"/>
    </w:p>
    <w:p w14:paraId="51194790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BA35F93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5967089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67DAFC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648DD9F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46B0225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83DEFB3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B2190F4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1C29BD6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E1273F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AB992B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31FD511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73DF433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ECE084B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20EED4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776FCBB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A5DA264" w14:textId="77777777" w:rsidR="00D60359" w:rsidRDefault="00D60359" w:rsidP="0039360F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_GoBack"/>
      <w:bookmarkEnd w:id="6"/>
    </w:p>
    <w:p w14:paraId="2EA29904" w14:textId="77777777" w:rsidR="00D60359" w:rsidRPr="00D60359" w:rsidRDefault="00D60359" w:rsidP="00D6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359">
        <w:rPr>
          <w:rFonts w:ascii="Times New Roman" w:hAnsi="Times New Roman" w:cs="Times New Roman"/>
          <w:sz w:val="24"/>
          <w:szCs w:val="24"/>
        </w:rPr>
        <w:t>Образец оформления                                                                                    Приложение № 1</w:t>
      </w:r>
    </w:p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D60359" w14:paraId="0057D665" w14:textId="77777777" w:rsidTr="00582E13">
        <w:tc>
          <w:tcPr>
            <w:tcW w:w="4962" w:type="dxa"/>
          </w:tcPr>
          <w:p w14:paraId="2ED4E993" w14:textId="77777777" w:rsidR="00D60359" w:rsidRDefault="00D60359" w:rsidP="00582E13">
            <w:pPr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445C93D" wp14:editId="7445F92E">
                  <wp:extent cx="400050" cy="504825"/>
                  <wp:effectExtent l="0" t="0" r="0" b="9525"/>
                  <wp:docPr id="3" name="Рисунок 3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</w:tcPr>
          <w:p w14:paraId="39116BF1" w14:textId="77777777" w:rsidR="00D60359" w:rsidRPr="00031A43" w:rsidRDefault="00D60359" w:rsidP="00582E13">
            <w:pPr>
              <w:rPr>
                <w:rFonts w:ascii="Times New Roman" w:hAnsi="Times New Roman" w:cs="Times New Roman"/>
              </w:rPr>
            </w:pPr>
          </w:p>
          <w:p w14:paraId="6DC55F6E" w14:textId="77777777" w:rsidR="00D60359" w:rsidRDefault="00D60359" w:rsidP="00D60359">
            <w:pPr>
              <w:tabs>
                <w:tab w:val="left" w:pos="1288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Председателю комиссии  </w:t>
            </w:r>
            <w:r w:rsidRPr="0041277C">
              <w:rPr>
                <w:rFonts w:ascii="Times New Roman" w:hAnsi="Times New Roman" w:cs="Times New Roman"/>
                <w:sz w:val="28"/>
                <w:szCs w:val="28"/>
              </w:rPr>
              <w:t>по бюджетно-налоговой,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7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политике,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7C">
              <w:rPr>
                <w:rFonts w:ascii="Times New Roman" w:hAnsi="Times New Roman" w:cs="Times New Roman"/>
                <w:sz w:val="28"/>
                <w:szCs w:val="28"/>
              </w:rPr>
              <w:t>финансовым ресурсам и собственности Думы Михайловского муниципального района</w:t>
            </w:r>
          </w:p>
          <w:p w14:paraId="0F94B6BF" w14:textId="47EAF100" w:rsidR="00D60359" w:rsidRDefault="00D60359" w:rsidP="00D60359">
            <w:pPr>
              <w:tabs>
                <w:tab w:val="left" w:pos="128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24FF430" w14:textId="77777777" w:rsidR="00D60359" w:rsidRPr="000E090C" w:rsidRDefault="00D60359" w:rsidP="0058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0C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D60359" w14:paraId="2D884768" w14:textId="77777777" w:rsidTr="00582E13">
        <w:tc>
          <w:tcPr>
            <w:tcW w:w="4962" w:type="dxa"/>
          </w:tcPr>
          <w:p w14:paraId="09F14891" w14:textId="77777777" w:rsidR="001003EA" w:rsidRDefault="001003EA" w:rsidP="00582E13">
            <w:pPr>
              <w:ind w:right="-164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14:paraId="44C88508" w14:textId="77777777" w:rsidR="00D60359" w:rsidRDefault="00D60359" w:rsidP="00582E13">
            <w:pPr>
              <w:ind w:right="-164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КОНТРОЛЬНО-СЧЕТНАЯ</w:t>
            </w:r>
            <w:r w:rsidRPr="00C25035">
              <w:rPr>
                <w:rFonts w:ascii="Times New Roman" w:eastAsia="Times New Roman" w:hAnsi="Times New Roman"/>
                <w:b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КОМИССИЯ </w:t>
            </w:r>
          </w:p>
          <w:p w14:paraId="5BA4616B" w14:textId="77777777" w:rsidR="00D60359" w:rsidRPr="007C6006" w:rsidRDefault="00D60359" w:rsidP="00582E13">
            <w:pPr>
              <w:ind w:right="-164"/>
              <w:jc w:val="center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  <w:r w:rsidRPr="00C25035">
              <w:rPr>
                <w:rFonts w:ascii="Times New Roman" w:eastAsia="Times New Roman" w:hAnsi="Times New Roman"/>
                <w:b/>
                <w:szCs w:val="20"/>
              </w:rPr>
              <w:t>МИХАЙЛОВСКОГО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          </w:t>
            </w:r>
            <w:r w:rsidRPr="00C25035">
              <w:rPr>
                <w:rFonts w:ascii="Times New Roman" w:eastAsia="Times New Roman" w:hAnsi="Times New Roman"/>
                <w:b/>
                <w:szCs w:val="20"/>
              </w:rPr>
              <w:br/>
              <w:t>МУНИЦИПАЛЬНОГО РАЙОНА</w:t>
            </w:r>
          </w:p>
          <w:p w14:paraId="4C3A221B" w14:textId="77777777" w:rsidR="00D60359" w:rsidRPr="004D154E" w:rsidRDefault="00D60359" w:rsidP="00582E13">
            <w:pPr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ул. Красноармейская, 24, с. Михайловка, 692651</w:t>
            </w:r>
          </w:p>
          <w:p w14:paraId="6D3B56A6" w14:textId="77777777" w:rsidR="00D60359" w:rsidRPr="004D154E" w:rsidRDefault="00D60359" w:rsidP="00582E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Телефон: (42346) 2-58-54</w:t>
            </w:r>
          </w:p>
          <w:p w14:paraId="18780D47" w14:textId="77777777" w:rsidR="00D60359" w:rsidRPr="004D154E" w:rsidRDefault="00D60359" w:rsidP="00582E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kskmmr</w:t>
            </w:r>
            <w:proofErr w:type="spellEnd"/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mikhprim</w:t>
            </w:r>
            <w:proofErr w:type="spellEnd"/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50A210B8" w14:textId="77777777" w:rsidR="00D60359" w:rsidRPr="004D154E" w:rsidRDefault="00D60359" w:rsidP="00582E13">
            <w:pPr>
              <w:tabs>
                <w:tab w:val="center" w:pos="44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ОКПО 58773327, ОГРН 1212500029720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                                          </w:t>
            </w:r>
          </w:p>
          <w:p w14:paraId="746837F6" w14:textId="77777777" w:rsidR="00D60359" w:rsidRPr="004D154E" w:rsidRDefault="00D60359" w:rsidP="00582E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ИНН/КПП 2511118782/251101001</w:t>
            </w:r>
          </w:p>
          <w:p w14:paraId="5D37BF64" w14:textId="77777777" w:rsidR="00D60359" w:rsidRPr="004D154E" w:rsidRDefault="00D60359" w:rsidP="00582E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B6563D" w14:textId="77777777" w:rsidR="00D60359" w:rsidRPr="00CB1ECD" w:rsidRDefault="00D60359" w:rsidP="00582E1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B1ECD">
              <w:rPr>
                <w:rFonts w:ascii="Times New Roman" w:hAnsi="Times New Roman"/>
                <w:b/>
              </w:rPr>
              <w:t xml:space="preserve">                       </w:t>
            </w:r>
            <w:r>
              <w:rPr>
                <w:rFonts w:ascii="Times New Roman" w:hAnsi="Times New Roman"/>
                <w:b/>
              </w:rPr>
              <w:t xml:space="preserve">         </w:t>
            </w:r>
            <w:r w:rsidRPr="00CB1ECD">
              <w:rPr>
                <w:rFonts w:ascii="Times New Roman" w:hAnsi="Times New Roman"/>
                <w:b/>
              </w:rPr>
              <w:t xml:space="preserve"> № </w:t>
            </w:r>
          </w:p>
          <w:p w14:paraId="7417461D" w14:textId="77777777" w:rsidR="00D60359" w:rsidRDefault="00D60359" w:rsidP="00582E13">
            <w:pPr>
              <w:jc w:val="both"/>
              <w:rPr>
                <w:rFonts w:ascii="Times New Roman" w:hAnsi="Times New Roman"/>
              </w:rPr>
            </w:pPr>
            <w:r w:rsidRPr="00C25035">
              <w:rPr>
                <w:rFonts w:ascii="Times New Roman" w:hAnsi="Times New Roman"/>
              </w:rPr>
              <w:t>На № ________ от __</w:t>
            </w:r>
            <w:r>
              <w:rPr>
                <w:rFonts w:ascii="Times New Roman" w:hAnsi="Times New Roman"/>
              </w:rPr>
              <w:t>__</w:t>
            </w:r>
            <w:r w:rsidRPr="00C25035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</w:t>
            </w:r>
            <w:r w:rsidRPr="00C25035">
              <w:rPr>
                <w:rFonts w:ascii="Times New Roman" w:hAnsi="Times New Roman"/>
              </w:rPr>
              <w:t>___</w:t>
            </w:r>
          </w:p>
          <w:p w14:paraId="3BE9AC37" w14:textId="77777777" w:rsidR="00D60359" w:rsidRDefault="00D60359" w:rsidP="00582E13">
            <w:pPr>
              <w:jc w:val="both"/>
              <w:rPr>
                <w:rFonts w:ascii="Times New Roman" w:hAnsi="Times New Roman"/>
              </w:rPr>
            </w:pPr>
          </w:p>
          <w:p w14:paraId="0E808031" w14:textId="77777777" w:rsidR="00D60359" w:rsidRDefault="00D60359" w:rsidP="00582E1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72C292D7" w14:textId="77777777" w:rsidR="00D60359" w:rsidRDefault="00D60359" w:rsidP="00582E13"/>
        </w:tc>
      </w:tr>
    </w:tbl>
    <w:p w14:paraId="602819A6" w14:textId="77777777" w:rsidR="00D60359" w:rsidRPr="00C25035" w:rsidRDefault="00D60359" w:rsidP="00D60359">
      <w:pPr>
        <w:spacing w:after="0"/>
      </w:pPr>
      <w:r>
        <w:t xml:space="preserve">               </w:t>
      </w:r>
    </w:p>
    <w:p w14:paraId="29E70BA6" w14:textId="77777777" w:rsidR="009A5C64" w:rsidRPr="00622DC0" w:rsidRDefault="00D60359" w:rsidP="009A5C64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  <w:proofErr w:type="gramStart"/>
      <w:r w:rsidR="009A5C64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="009A5C64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ОТЧЕСТВО!</w:t>
      </w:r>
    </w:p>
    <w:p w14:paraId="1FB6B001" w14:textId="77777777" w:rsidR="009A5C64" w:rsidRPr="00622DC0" w:rsidRDefault="009A5C64" w:rsidP="009A5C64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AE1E4" w14:textId="7C58EA46" w:rsidR="009A5C64" w:rsidRDefault="000051FB" w:rsidP="000051FB">
      <w:pPr>
        <w:pStyle w:val="ab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 w:rsidR="009A5C64" w:rsidRPr="00622DC0">
        <w:rPr>
          <w:szCs w:val="28"/>
        </w:rPr>
        <w:t xml:space="preserve">Контрольно-счетная </w:t>
      </w:r>
      <w:r w:rsidR="009A5C64">
        <w:rPr>
          <w:szCs w:val="28"/>
        </w:rPr>
        <w:t xml:space="preserve">комиссия </w:t>
      </w:r>
      <w:r w:rsidR="009A5C64" w:rsidRPr="00622DC0">
        <w:rPr>
          <w:szCs w:val="28"/>
        </w:rPr>
        <w:t xml:space="preserve"> </w:t>
      </w:r>
      <w:r w:rsidR="009A5C64">
        <w:rPr>
          <w:szCs w:val="28"/>
        </w:rPr>
        <w:t xml:space="preserve">Михайловского муниципального района </w:t>
      </w:r>
      <w:r w:rsidR="009A5C64" w:rsidRPr="00622DC0">
        <w:rPr>
          <w:szCs w:val="28"/>
        </w:rPr>
        <w:t xml:space="preserve"> в соответствии со статьей </w:t>
      </w:r>
      <w:r w:rsidR="00C8760F">
        <w:rPr>
          <w:rFonts w:cs="Arial Unicode MS"/>
          <w:szCs w:val="28"/>
          <w:lang w:bidi="ru-RU"/>
        </w:rPr>
        <w:t>19  «</w:t>
      </w:r>
      <w:r w:rsidR="00C8760F">
        <w:rPr>
          <w:color w:val="000000"/>
          <w:szCs w:val="28"/>
          <w:lang w:bidi="ru-RU"/>
        </w:rPr>
        <w:t xml:space="preserve">Положения  о бюджетном устройстве в Михайловском муниципальном районе», </w:t>
      </w:r>
      <w:r w:rsidR="00C8760F">
        <w:rPr>
          <w:rFonts w:cs="Arial Unicode MS"/>
          <w:szCs w:val="28"/>
          <w:lang w:bidi="ru-RU"/>
        </w:rPr>
        <w:t xml:space="preserve"> </w:t>
      </w:r>
      <w:r w:rsidR="007B188C" w:rsidRPr="004F3363">
        <w:rPr>
          <w:szCs w:val="28"/>
        </w:rPr>
        <w:t xml:space="preserve">утвержденного решением  Думы Михайловского муниципального района от </w:t>
      </w:r>
      <w:r w:rsidR="007B188C">
        <w:rPr>
          <w:szCs w:val="28"/>
        </w:rPr>
        <w:t>31.03.2022</w:t>
      </w:r>
      <w:r w:rsidR="007B188C" w:rsidRPr="004F3363">
        <w:rPr>
          <w:szCs w:val="28"/>
        </w:rPr>
        <w:t xml:space="preserve">г. № </w:t>
      </w:r>
      <w:r w:rsidR="007B188C">
        <w:rPr>
          <w:szCs w:val="28"/>
        </w:rPr>
        <w:t>193</w:t>
      </w:r>
      <w:r w:rsidR="009A5C64" w:rsidRPr="00622DC0">
        <w:rPr>
          <w:szCs w:val="28"/>
        </w:rPr>
        <w:t xml:space="preserve">  направляет заключение о соответствии документов и материалов, представленных одновременно с проектом </w:t>
      </w:r>
      <w:r w:rsidR="007B188C">
        <w:rPr>
          <w:szCs w:val="28"/>
        </w:rPr>
        <w:t xml:space="preserve">решения  </w:t>
      </w:r>
      <w:r w:rsidR="009A5C64" w:rsidRPr="000051FB">
        <w:rPr>
          <w:szCs w:val="28"/>
        </w:rPr>
        <w:t xml:space="preserve">"О </w:t>
      </w:r>
      <w:r w:rsidRPr="000051FB">
        <w:rPr>
          <w:szCs w:val="28"/>
        </w:rPr>
        <w:t>районном  бюджете Михайловского муниципального района</w:t>
      </w:r>
      <w:r>
        <w:rPr>
          <w:b/>
          <w:szCs w:val="28"/>
        </w:rPr>
        <w:t xml:space="preserve"> </w:t>
      </w:r>
      <w:r w:rsidR="009A5C64" w:rsidRPr="00622DC0">
        <w:rPr>
          <w:szCs w:val="28"/>
        </w:rPr>
        <w:t xml:space="preserve">на очередной год и плановый период" с требованиями указанного </w:t>
      </w:r>
      <w:r>
        <w:rPr>
          <w:szCs w:val="28"/>
        </w:rPr>
        <w:t>Положения.</w:t>
      </w:r>
      <w:proofErr w:type="gramEnd"/>
    </w:p>
    <w:p w14:paraId="3FD8D465" w14:textId="77777777" w:rsidR="000051FB" w:rsidRPr="00622DC0" w:rsidRDefault="000051FB" w:rsidP="000051FB">
      <w:pPr>
        <w:pStyle w:val="ab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szCs w:val="28"/>
        </w:rPr>
      </w:pPr>
    </w:p>
    <w:p w14:paraId="7108C543" w14:textId="614DB0D9" w:rsidR="009A5C64" w:rsidRPr="00622DC0" w:rsidRDefault="009A5C64" w:rsidP="000051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полного соответствия документов и материалов к проекту</w:t>
      </w:r>
      <w:r w:rsidR="00005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</w:t>
      </w:r>
    </w:p>
    <w:p w14:paraId="78848895" w14:textId="41882F4F" w:rsidR="009A5C64" w:rsidRDefault="009A5C64" w:rsidP="000051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документов и материалов, представленных одновременно с проектом</w:t>
      </w:r>
      <w:r w:rsidR="0000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установлено</w:t>
      </w:r>
      <w:r w:rsidR="0000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несоответствий требованиям </w:t>
      </w:r>
      <w:r w:rsidR="0000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 </w:t>
      </w:r>
      <w:r w:rsidR="000051FB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1 , 2 статьи 19  </w:t>
      </w:r>
      <w:r w:rsidR="0000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 о бюджетном устройстве в Михайловском муниципальном районе</w:t>
      </w:r>
    </w:p>
    <w:p w14:paraId="7A20797C" w14:textId="77777777" w:rsidR="000051FB" w:rsidRPr="00622DC0" w:rsidRDefault="000051FB" w:rsidP="000051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8B60A" w14:textId="630CECAA" w:rsidR="009A5C64" w:rsidRPr="00622DC0" w:rsidRDefault="009A5C64" w:rsidP="000051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неполного соответствия (несоответствия) документов и материалов к проекту</w:t>
      </w:r>
      <w:r w:rsidR="00005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</w:t>
      </w:r>
    </w:p>
    <w:p w14:paraId="4A3EACAD" w14:textId="77777777" w:rsidR="000051FB" w:rsidRDefault="009A5C64" w:rsidP="000051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документов и материалов, представленных одновременно с законопроектом, установлено следующее несоответствие требованиям частей </w:t>
      </w:r>
      <w:r w:rsidR="000051FB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1 , 2 статьи 19  </w:t>
      </w:r>
      <w:r w:rsidR="0000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 о бюджетном устройстве в Михайловском муниципальном районе</w:t>
      </w:r>
    </w:p>
    <w:p w14:paraId="24EC657E" w14:textId="0674CF3B" w:rsidR="009A5C64" w:rsidRPr="001662E4" w:rsidRDefault="009A5C64" w:rsidP="000051F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</w:t>
      </w:r>
      <w:r w:rsidRPr="001662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(приводится перечень конкретных нарушений и замечаний)</w:t>
      </w:r>
    </w:p>
    <w:p w14:paraId="3A8289F0" w14:textId="2E9F21F9" w:rsidR="00D60359" w:rsidRPr="00260E91" w:rsidRDefault="00D60359" w:rsidP="009A5C64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16"/>
          <w:szCs w:val="16"/>
        </w:rPr>
      </w:pPr>
    </w:p>
    <w:p w14:paraId="3CF2870B" w14:textId="77777777" w:rsidR="00D60359" w:rsidRDefault="00D60359" w:rsidP="00D6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инициалы, фамилия</w:t>
      </w:r>
    </w:p>
    <w:p w14:paraId="3F3EF2A1" w14:textId="3DA23D52" w:rsidR="001D78B9" w:rsidRDefault="00D60359" w:rsidP="00005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 (личная подпись)</w:t>
      </w:r>
    </w:p>
    <w:p w14:paraId="6CEEE320" w14:textId="77777777" w:rsidR="001D78B9" w:rsidRPr="00F413A3" w:rsidRDefault="001D78B9" w:rsidP="001D78B9"/>
    <w:tbl>
      <w:tblPr>
        <w:tblW w:w="9660" w:type="dxa"/>
        <w:jc w:val="center"/>
        <w:tblInd w:w="3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696"/>
      </w:tblGrid>
      <w:tr w:rsidR="00A6375D" w14:paraId="32173FC5" w14:textId="77777777" w:rsidTr="00A6375D">
        <w:trPr>
          <w:cantSplit/>
          <w:trHeight w:hRule="exact" w:val="838"/>
          <w:jc w:val="center"/>
        </w:trPr>
        <w:tc>
          <w:tcPr>
            <w:tcW w:w="4962" w:type="dxa"/>
          </w:tcPr>
          <w:p w14:paraId="2497BDF4" w14:textId="77777777" w:rsidR="00A6375D" w:rsidRPr="00A6375D" w:rsidRDefault="00A63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структура заключения</w:t>
            </w:r>
          </w:p>
          <w:p w14:paraId="6C5F05C4" w14:textId="77777777" w:rsidR="00A6375D" w:rsidRDefault="00A63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hideMark/>
          </w:tcPr>
          <w:p w14:paraId="146D1F06" w14:textId="77777777" w:rsidR="00A6375D" w:rsidRPr="00A6375D" w:rsidRDefault="00A63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394BF588" w14:textId="3B9BC98D" w:rsidR="00A6375D" w:rsidRDefault="00A63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93C521" w14:textId="77777777" w:rsidR="00A6375D" w:rsidRDefault="00A6375D" w:rsidP="00A6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6287B" w14:textId="77777777" w:rsidR="00A6375D" w:rsidRDefault="00A6375D" w:rsidP="00A6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структура </w:t>
      </w:r>
    </w:p>
    <w:p w14:paraId="3E7BCE33" w14:textId="2B82EEE5" w:rsidR="00A6375D" w:rsidRPr="00A6375D" w:rsidRDefault="00A6375D" w:rsidP="00A6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Контрольно-счетной комиссии  Михайловского муниципального района   на проект решения  </w:t>
      </w:r>
      <w:r w:rsidRPr="00A6375D">
        <w:rPr>
          <w:rFonts w:ascii="Times New Roman" w:hAnsi="Times New Roman" w:cs="Times New Roman"/>
          <w:sz w:val="28"/>
          <w:szCs w:val="28"/>
        </w:rPr>
        <w:t>"О районном  бюджете Михайловского муниципального района</w:t>
      </w:r>
      <w:r w:rsidRPr="00A63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75D">
        <w:rPr>
          <w:rFonts w:ascii="Times New Roman" w:hAnsi="Times New Roman" w:cs="Times New Roman"/>
          <w:sz w:val="28"/>
          <w:szCs w:val="28"/>
        </w:rPr>
        <w:t>на очередной год и плановый период"</w:t>
      </w:r>
    </w:p>
    <w:p w14:paraId="2EA25A5D" w14:textId="77777777" w:rsidR="00A6375D" w:rsidRPr="00A6375D" w:rsidRDefault="00A6375D" w:rsidP="00A6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547EF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положения.</w:t>
      </w:r>
    </w:p>
    <w:p w14:paraId="0A9561A9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04EF6" w14:textId="70FA35CE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Параметры прогноза основных показателей социально–экономического развития Михайловского муниципального района на очередной год и плановый период.</w:t>
      </w:r>
    </w:p>
    <w:p w14:paraId="1572008C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BB1C8" w14:textId="72CD127C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Общая характеристика проекта решения.</w:t>
      </w:r>
    </w:p>
    <w:p w14:paraId="773024F6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F35F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ДОХОДЫ. Общая характеристика.</w:t>
      </w:r>
    </w:p>
    <w:p w14:paraId="5EB33CAE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BCFC1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Налоговые и неналоговые доходы.</w:t>
      </w:r>
    </w:p>
    <w:p w14:paraId="34CDF236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1C5F3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Безвозмездные поступления. </w:t>
      </w:r>
    </w:p>
    <w:p w14:paraId="19A3EE4C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9861E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РАСХОДЫ. Общая характеристика, в том числе в ведомственной структуре, по разделам расходов БК.</w:t>
      </w:r>
    </w:p>
    <w:p w14:paraId="3F9B02B1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31951" w14:textId="3D60A0E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Муниципальные  программы Михайловского муниципального района. Общая характеристика, в том числе в разрезе муниципальных программ.</w:t>
      </w:r>
    </w:p>
    <w:p w14:paraId="2FAF0A2D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61A57" w14:textId="0EC5DB14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Непрограммные направления деятельности органов муниципальной  власти Михайловского муниципального района.</w:t>
      </w:r>
    </w:p>
    <w:p w14:paraId="75CD6C12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7E107" w14:textId="58B220C4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Источники внутреннего финансирования дефицита районного бюджета.</w:t>
      </w:r>
    </w:p>
    <w:p w14:paraId="7D40B85C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D9410" w14:textId="570785D8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Муниципальный  долг Михайловского муниципального района.</w:t>
      </w:r>
    </w:p>
    <w:p w14:paraId="5356005B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87508" w14:textId="1BB77C3A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Текстовые статьи проекта решения  </w:t>
      </w:r>
      <w:r w:rsidRPr="00A6375D">
        <w:rPr>
          <w:rFonts w:ascii="Times New Roman" w:hAnsi="Times New Roman" w:cs="Times New Roman"/>
          <w:sz w:val="28"/>
          <w:szCs w:val="28"/>
        </w:rPr>
        <w:t>"О районном  бюджете Михайловского муниципального района</w:t>
      </w:r>
      <w:r w:rsidRPr="00A63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75D">
        <w:rPr>
          <w:rFonts w:ascii="Times New Roman" w:hAnsi="Times New Roman" w:cs="Times New Roman"/>
          <w:sz w:val="28"/>
          <w:szCs w:val="28"/>
        </w:rPr>
        <w:t>на очередной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8E82CE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CFCF0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Выводы  и предложения</w:t>
      </w:r>
    </w:p>
    <w:p w14:paraId="11C076CE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A7ACE" w14:textId="77777777" w:rsidR="00A6375D" w:rsidRDefault="00A6375D" w:rsidP="00A6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(при необходимости).</w:t>
      </w:r>
    </w:p>
    <w:p w14:paraId="0465ECA2" w14:textId="77777777" w:rsidR="00A6375D" w:rsidRDefault="00A6375D" w:rsidP="00A6375D">
      <w:r>
        <w:br w:type="page"/>
      </w:r>
    </w:p>
    <w:p w14:paraId="7B66AC3A" w14:textId="0581A1C7" w:rsidR="00F06AF8" w:rsidRPr="00D60359" w:rsidRDefault="00F06AF8" w:rsidP="00F06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359">
        <w:rPr>
          <w:rFonts w:ascii="Times New Roman" w:hAnsi="Times New Roman" w:cs="Times New Roman"/>
          <w:sz w:val="24"/>
          <w:szCs w:val="24"/>
        </w:rPr>
        <w:lastRenderedPageBreak/>
        <w:t xml:space="preserve">Образец оформления                                                                                    Приложение № </w:t>
      </w:r>
      <w:r w:rsidR="00CD324C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F06AF8" w14:paraId="60EF7BE2" w14:textId="77777777" w:rsidTr="00471B1A">
        <w:tc>
          <w:tcPr>
            <w:tcW w:w="4962" w:type="dxa"/>
          </w:tcPr>
          <w:p w14:paraId="2CEA1BE4" w14:textId="77777777" w:rsidR="00F06AF8" w:rsidRDefault="00F06AF8" w:rsidP="00471B1A">
            <w:pPr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8E418E8" wp14:editId="019C487D">
                  <wp:extent cx="400050" cy="504825"/>
                  <wp:effectExtent l="0" t="0" r="0" b="9525"/>
                  <wp:docPr id="4" name="Рисунок 4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</w:tcPr>
          <w:p w14:paraId="2C3CC62E" w14:textId="77777777" w:rsidR="00F06AF8" w:rsidRPr="00031A43" w:rsidRDefault="00F06AF8" w:rsidP="00471B1A">
            <w:pPr>
              <w:rPr>
                <w:rFonts w:ascii="Times New Roman" w:hAnsi="Times New Roman" w:cs="Times New Roman"/>
              </w:rPr>
            </w:pPr>
          </w:p>
          <w:p w14:paraId="328BB013" w14:textId="77777777" w:rsidR="00F06AF8" w:rsidRDefault="00F06AF8" w:rsidP="00471B1A">
            <w:pPr>
              <w:tabs>
                <w:tab w:val="left" w:pos="1288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Председателю комиссии  </w:t>
            </w:r>
            <w:r w:rsidRPr="0041277C">
              <w:rPr>
                <w:rFonts w:ascii="Times New Roman" w:hAnsi="Times New Roman" w:cs="Times New Roman"/>
                <w:sz w:val="28"/>
                <w:szCs w:val="28"/>
              </w:rPr>
              <w:t>по бюджетно-налоговой,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7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политике,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7C">
              <w:rPr>
                <w:rFonts w:ascii="Times New Roman" w:hAnsi="Times New Roman" w:cs="Times New Roman"/>
                <w:sz w:val="28"/>
                <w:szCs w:val="28"/>
              </w:rPr>
              <w:t>финансовым ресурсам и собственности Думы Михайловского муниципального района</w:t>
            </w:r>
          </w:p>
          <w:p w14:paraId="33EE88D1" w14:textId="77777777" w:rsidR="00F06AF8" w:rsidRDefault="00F06AF8" w:rsidP="00471B1A">
            <w:pPr>
              <w:tabs>
                <w:tab w:val="left" w:pos="128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1039171" w14:textId="77777777" w:rsidR="00F06AF8" w:rsidRPr="000E090C" w:rsidRDefault="00F06AF8" w:rsidP="004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0C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F06AF8" w14:paraId="6DB6C70B" w14:textId="77777777" w:rsidTr="00471B1A">
        <w:tc>
          <w:tcPr>
            <w:tcW w:w="4962" w:type="dxa"/>
          </w:tcPr>
          <w:p w14:paraId="08799508" w14:textId="77777777" w:rsidR="001003EA" w:rsidRDefault="001003EA" w:rsidP="00471B1A">
            <w:pPr>
              <w:ind w:right="-164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14:paraId="5E707327" w14:textId="77777777" w:rsidR="00F06AF8" w:rsidRDefault="00F06AF8" w:rsidP="00471B1A">
            <w:pPr>
              <w:ind w:right="-164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КОНТРОЛЬНО-СЧЕТНАЯ</w:t>
            </w:r>
            <w:r w:rsidRPr="00C25035">
              <w:rPr>
                <w:rFonts w:ascii="Times New Roman" w:eastAsia="Times New Roman" w:hAnsi="Times New Roman"/>
                <w:b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КОМИССИЯ </w:t>
            </w:r>
          </w:p>
          <w:p w14:paraId="1AFE8825" w14:textId="77777777" w:rsidR="00F06AF8" w:rsidRPr="007C6006" w:rsidRDefault="00F06AF8" w:rsidP="00471B1A">
            <w:pPr>
              <w:ind w:right="-164"/>
              <w:jc w:val="center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  <w:r w:rsidRPr="00C25035">
              <w:rPr>
                <w:rFonts w:ascii="Times New Roman" w:eastAsia="Times New Roman" w:hAnsi="Times New Roman"/>
                <w:b/>
                <w:szCs w:val="20"/>
              </w:rPr>
              <w:t>МИХАЙЛОВСКОГО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          </w:t>
            </w:r>
            <w:r w:rsidRPr="00C25035">
              <w:rPr>
                <w:rFonts w:ascii="Times New Roman" w:eastAsia="Times New Roman" w:hAnsi="Times New Roman"/>
                <w:b/>
                <w:szCs w:val="20"/>
              </w:rPr>
              <w:br/>
              <w:t>МУНИЦИПАЛЬНОГО РАЙОНА</w:t>
            </w:r>
          </w:p>
          <w:p w14:paraId="31B9B947" w14:textId="77777777" w:rsidR="00F06AF8" w:rsidRPr="004D154E" w:rsidRDefault="00F06AF8" w:rsidP="00471B1A">
            <w:pPr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ул. Красноармейская, 24, с. Михайловка, 692651</w:t>
            </w:r>
          </w:p>
          <w:p w14:paraId="3D05975C" w14:textId="77777777" w:rsidR="00F06AF8" w:rsidRPr="004D154E" w:rsidRDefault="00F06AF8" w:rsidP="00471B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Телефон: (42346) 2-58-54</w:t>
            </w:r>
          </w:p>
          <w:p w14:paraId="1A8C719A" w14:textId="77777777" w:rsidR="00F06AF8" w:rsidRPr="004D154E" w:rsidRDefault="00F06AF8" w:rsidP="00471B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kskmmr</w:t>
            </w:r>
            <w:proofErr w:type="spellEnd"/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mikhprim</w:t>
            </w:r>
            <w:proofErr w:type="spellEnd"/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8EED7DF" w14:textId="77777777" w:rsidR="00F06AF8" w:rsidRPr="004D154E" w:rsidRDefault="00F06AF8" w:rsidP="00471B1A">
            <w:pPr>
              <w:tabs>
                <w:tab w:val="center" w:pos="44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ОКПО 58773327, ОГРН 1212500029720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                                          </w:t>
            </w:r>
          </w:p>
          <w:p w14:paraId="1DDC3EF6" w14:textId="77777777" w:rsidR="00F06AF8" w:rsidRPr="004D154E" w:rsidRDefault="00F06AF8" w:rsidP="00471B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</w:rPr>
              <w:t>ИНН/КПП 2511118782/251101001</w:t>
            </w:r>
          </w:p>
          <w:p w14:paraId="256818A5" w14:textId="77777777" w:rsidR="00F06AF8" w:rsidRPr="004D154E" w:rsidRDefault="00F06AF8" w:rsidP="00471B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862B0A" w14:textId="77777777" w:rsidR="00F06AF8" w:rsidRPr="00CB1ECD" w:rsidRDefault="00F06AF8" w:rsidP="00471B1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B1ECD">
              <w:rPr>
                <w:rFonts w:ascii="Times New Roman" w:hAnsi="Times New Roman"/>
                <w:b/>
              </w:rPr>
              <w:t xml:space="preserve">                       </w:t>
            </w:r>
            <w:r>
              <w:rPr>
                <w:rFonts w:ascii="Times New Roman" w:hAnsi="Times New Roman"/>
                <w:b/>
              </w:rPr>
              <w:t xml:space="preserve">         </w:t>
            </w:r>
            <w:r w:rsidRPr="00CB1ECD">
              <w:rPr>
                <w:rFonts w:ascii="Times New Roman" w:hAnsi="Times New Roman"/>
                <w:b/>
              </w:rPr>
              <w:t xml:space="preserve"> № </w:t>
            </w:r>
          </w:p>
          <w:p w14:paraId="272DE1D8" w14:textId="77777777" w:rsidR="00F06AF8" w:rsidRDefault="00F06AF8" w:rsidP="00471B1A">
            <w:pPr>
              <w:jc w:val="both"/>
              <w:rPr>
                <w:rFonts w:ascii="Times New Roman" w:hAnsi="Times New Roman"/>
              </w:rPr>
            </w:pPr>
            <w:r w:rsidRPr="00C25035">
              <w:rPr>
                <w:rFonts w:ascii="Times New Roman" w:hAnsi="Times New Roman"/>
              </w:rPr>
              <w:t>На № ________ от __</w:t>
            </w:r>
            <w:r>
              <w:rPr>
                <w:rFonts w:ascii="Times New Roman" w:hAnsi="Times New Roman"/>
              </w:rPr>
              <w:t>__</w:t>
            </w:r>
            <w:r w:rsidRPr="00C25035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</w:t>
            </w:r>
            <w:r w:rsidRPr="00C25035">
              <w:rPr>
                <w:rFonts w:ascii="Times New Roman" w:hAnsi="Times New Roman"/>
              </w:rPr>
              <w:t>___</w:t>
            </w:r>
          </w:p>
          <w:p w14:paraId="263DF2B0" w14:textId="77777777" w:rsidR="00F06AF8" w:rsidRDefault="00F06AF8" w:rsidP="00471B1A">
            <w:pPr>
              <w:jc w:val="both"/>
              <w:rPr>
                <w:rFonts w:ascii="Times New Roman" w:hAnsi="Times New Roman"/>
              </w:rPr>
            </w:pPr>
          </w:p>
          <w:p w14:paraId="31940DE6" w14:textId="77777777" w:rsidR="00F06AF8" w:rsidRDefault="00F06AF8" w:rsidP="00471B1A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17E600BB" w14:textId="77777777" w:rsidR="00F06AF8" w:rsidRDefault="00F06AF8" w:rsidP="00471B1A"/>
        </w:tc>
      </w:tr>
    </w:tbl>
    <w:p w14:paraId="17FEEB48" w14:textId="77777777" w:rsidR="00F06AF8" w:rsidRPr="00C25035" w:rsidRDefault="00F06AF8" w:rsidP="00F06AF8">
      <w:pPr>
        <w:spacing w:after="0"/>
      </w:pPr>
      <w:r>
        <w:t xml:space="preserve">               </w:t>
      </w:r>
    </w:p>
    <w:p w14:paraId="2994ED6B" w14:textId="77777777" w:rsidR="00F06AF8" w:rsidRPr="00622DC0" w:rsidRDefault="00F06AF8" w:rsidP="00F06AF8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  <w:proofErr w:type="gramStart"/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ОТЧЕСТВО!</w:t>
      </w:r>
    </w:p>
    <w:p w14:paraId="5164E78E" w14:textId="77777777" w:rsidR="00F06AF8" w:rsidRPr="00622DC0" w:rsidRDefault="00F06AF8" w:rsidP="00F06AF8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84D15" w14:textId="6287EF52" w:rsidR="001662E4" w:rsidRPr="001662E4" w:rsidRDefault="00F06AF8" w:rsidP="001662E4">
      <w:pPr>
        <w:spacing w:after="0"/>
        <w:ind w:right="-6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E4">
        <w:rPr>
          <w:rFonts w:ascii="Times New Roman" w:hAnsi="Times New Roman" w:cs="Times New Roman"/>
          <w:sz w:val="28"/>
          <w:szCs w:val="28"/>
        </w:rPr>
        <w:t xml:space="preserve">      Контрольно-счетная комиссия  Михайловского муниципального района  направляет заключение </w:t>
      </w:r>
      <w:r w:rsidR="001662E4" w:rsidRPr="001662E4">
        <w:rPr>
          <w:rFonts w:ascii="Times New Roman" w:hAnsi="Times New Roman" w:cs="Times New Roman"/>
          <w:sz w:val="28"/>
          <w:szCs w:val="28"/>
        </w:rPr>
        <w:t xml:space="preserve">на </w:t>
      </w:r>
      <w:r w:rsidRPr="001662E4">
        <w:rPr>
          <w:rFonts w:ascii="Times New Roman" w:hAnsi="Times New Roman" w:cs="Times New Roman"/>
          <w:sz w:val="28"/>
          <w:szCs w:val="28"/>
        </w:rPr>
        <w:t>проект решения  "О районном  бюджете Михайловского муниципального района</w:t>
      </w:r>
      <w:r w:rsidRPr="00166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2E4">
        <w:rPr>
          <w:rFonts w:ascii="Times New Roman" w:hAnsi="Times New Roman" w:cs="Times New Roman"/>
          <w:sz w:val="28"/>
          <w:szCs w:val="28"/>
        </w:rPr>
        <w:t xml:space="preserve">на очередной год и плановый период" </w:t>
      </w:r>
      <w:r w:rsidR="001662E4" w:rsidRPr="0016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подготовленное в соответствии с планом работы Контрольно-счетной </w:t>
      </w:r>
      <w:r w:rsidR="0016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1662E4" w:rsidRPr="0016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2E4" w:rsidRPr="001662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1662E4" w:rsidRPr="0016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20___ год</w:t>
      </w:r>
    </w:p>
    <w:p w14:paraId="12FC474D" w14:textId="77777777" w:rsidR="001662E4" w:rsidRDefault="001662E4" w:rsidP="001662E4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3C57" w14:textId="151F0823" w:rsidR="001662E4" w:rsidRDefault="001662E4" w:rsidP="001662E4">
      <w:pPr>
        <w:spacing w:after="0"/>
        <w:ind w:right="-6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утверждено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председателем 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16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2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(распоряжением от "__" _____20__ года № 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14:paraId="4DBC0994" w14:textId="77777777" w:rsidR="001662E4" w:rsidRDefault="001662E4" w:rsidP="001662E4">
      <w:pPr>
        <w:spacing w:after="0"/>
        <w:ind w:right="-6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3CAEC4" w14:textId="77777777" w:rsidR="001662E4" w:rsidRDefault="001662E4" w:rsidP="001662E4">
      <w:pPr>
        <w:widowControl w:val="0"/>
        <w:tabs>
          <w:tab w:val="left" w:leader="underscore" w:pos="9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экспертно-аналитического мероприятия направлены __</w:t>
      </w:r>
      <w:proofErr w:type="gramEnd"/>
    </w:p>
    <w:p w14:paraId="62099B40" w14:textId="77777777" w:rsidR="001662E4" w:rsidRDefault="001662E4" w:rsidP="001662E4">
      <w:pPr>
        <w:widowControl w:val="0"/>
        <w:tabs>
          <w:tab w:val="left" w:leader="underscore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14:paraId="2595BE71" w14:textId="52ED8EA5" w:rsidR="001662E4" w:rsidRDefault="001662E4" w:rsidP="001662E4">
      <w:pPr>
        <w:widowControl w:val="0"/>
        <w:spacing w:after="0" w:line="240" w:lineRule="auto"/>
        <w:ind w:left="1962" w:hanging="98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proofErr w:type="gramStart"/>
      <w:r w:rsidRPr="00166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(указываются информационные письма, направленные по решению председателя  Контрольно-счетной комиссии Михайловского муниципального района  (при их наличии)</w:t>
      </w:r>
      <w:proofErr w:type="gramEnd"/>
    </w:p>
    <w:p w14:paraId="13C009EF" w14:textId="77777777" w:rsidR="001662E4" w:rsidRPr="001662E4" w:rsidRDefault="001662E4" w:rsidP="001662E4">
      <w:pPr>
        <w:widowControl w:val="0"/>
        <w:spacing w:after="0" w:line="240" w:lineRule="auto"/>
        <w:ind w:left="1962" w:hanging="98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</w:p>
    <w:p w14:paraId="7CB7C6DE" w14:textId="3B5709C8" w:rsidR="001662E4" w:rsidRDefault="001662E4" w:rsidP="001662E4">
      <w:pPr>
        <w:widowControl w:val="0"/>
        <w:spacing w:after="0" w:line="240" w:lineRule="auto"/>
        <w:ind w:left="2940" w:hanging="237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Электронный формат заключения направлен по адресу ____________</w:t>
      </w:r>
    </w:p>
    <w:p w14:paraId="31554057" w14:textId="77777777" w:rsidR="001662E4" w:rsidRDefault="001662E4" w:rsidP="001662E4">
      <w:pPr>
        <w:widowControl w:val="0"/>
        <w:spacing w:after="0" w:line="240" w:lineRule="auto"/>
        <w:ind w:left="2940" w:hanging="21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6FC03B" w14:textId="6E8EFA00" w:rsidR="001662E4" w:rsidRDefault="001662E4" w:rsidP="001662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Приложение: Заключение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16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2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__л. в 1 экз.</w:t>
      </w:r>
    </w:p>
    <w:p w14:paraId="3E2E583F" w14:textId="77777777" w:rsidR="001662E4" w:rsidRDefault="001662E4" w:rsidP="001662E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D70A8" w14:textId="77777777" w:rsidR="00F06AF8" w:rsidRPr="00260E91" w:rsidRDefault="00F06AF8" w:rsidP="00F06AF8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16"/>
          <w:szCs w:val="16"/>
        </w:rPr>
      </w:pPr>
    </w:p>
    <w:p w14:paraId="7717C3D4" w14:textId="77777777" w:rsidR="00F06AF8" w:rsidRDefault="00F06AF8" w:rsidP="00F0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инициалы, фамилия</w:t>
      </w:r>
    </w:p>
    <w:p w14:paraId="65C0A44F" w14:textId="77777777" w:rsidR="00F06AF8" w:rsidRDefault="00F06AF8" w:rsidP="00F0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 (личная подпись)</w:t>
      </w:r>
    </w:p>
    <w:p w14:paraId="2C5508FB" w14:textId="77777777" w:rsidR="001662E4" w:rsidRDefault="001662E4" w:rsidP="00F06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662E4" w:rsidSect="0039360F">
      <w:pgSz w:w="11906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5A8"/>
    <w:multiLevelType w:val="multilevel"/>
    <w:tmpl w:val="676C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B03D6"/>
    <w:multiLevelType w:val="multilevel"/>
    <w:tmpl w:val="5CF4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643BF1"/>
    <w:multiLevelType w:val="multilevel"/>
    <w:tmpl w:val="9866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27848"/>
    <w:multiLevelType w:val="multilevel"/>
    <w:tmpl w:val="5FB88EF2"/>
    <w:lvl w:ilvl="0">
      <w:start w:val="1"/>
      <w:numFmt w:val="decimal"/>
      <w:lvlText w:val="%1."/>
      <w:lvlJc w:val="left"/>
      <w:pPr>
        <w:ind w:left="482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4820" w:firstLine="0"/>
      </w:pPr>
    </w:lvl>
    <w:lvl w:ilvl="3">
      <w:numFmt w:val="decimal"/>
      <w:lvlText w:val=""/>
      <w:lvlJc w:val="left"/>
      <w:pPr>
        <w:ind w:left="4820" w:firstLine="0"/>
      </w:pPr>
    </w:lvl>
    <w:lvl w:ilvl="4">
      <w:numFmt w:val="decimal"/>
      <w:lvlText w:val=""/>
      <w:lvlJc w:val="left"/>
      <w:pPr>
        <w:ind w:left="4820" w:firstLine="0"/>
      </w:pPr>
    </w:lvl>
    <w:lvl w:ilvl="5">
      <w:numFmt w:val="decimal"/>
      <w:lvlText w:val=""/>
      <w:lvlJc w:val="left"/>
      <w:pPr>
        <w:ind w:left="4820" w:firstLine="0"/>
      </w:pPr>
    </w:lvl>
    <w:lvl w:ilvl="6">
      <w:numFmt w:val="decimal"/>
      <w:lvlText w:val=""/>
      <w:lvlJc w:val="left"/>
      <w:pPr>
        <w:ind w:left="4820" w:firstLine="0"/>
      </w:pPr>
    </w:lvl>
    <w:lvl w:ilvl="7">
      <w:numFmt w:val="decimal"/>
      <w:lvlText w:val=""/>
      <w:lvlJc w:val="left"/>
      <w:pPr>
        <w:ind w:left="4820" w:firstLine="0"/>
      </w:pPr>
    </w:lvl>
    <w:lvl w:ilvl="8">
      <w:numFmt w:val="decimal"/>
      <w:lvlText w:val=""/>
      <w:lvlJc w:val="left"/>
      <w:pPr>
        <w:ind w:left="4820" w:firstLine="0"/>
      </w:pPr>
    </w:lvl>
  </w:abstractNum>
  <w:abstractNum w:abstractNumId="4">
    <w:nsid w:val="267C1063"/>
    <w:multiLevelType w:val="multilevel"/>
    <w:tmpl w:val="B18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D8358F"/>
    <w:multiLevelType w:val="multilevel"/>
    <w:tmpl w:val="FDD8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1F4A45"/>
    <w:multiLevelType w:val="multilevel"/>
    <w:tmpl w:val="DC3E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9A270B"/>
    <w:multiLevelType w:val="multilevel"/>
    <w:tmpl w:val="F4061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37273"/>
    <w:multiLevelType w:val="multilevel"/>
    <w:tmpl w:val="E19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EE7988"/>
    <w:multiLevelType w:val="multilevel"/>
    <w:tmpl w:val="5DB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147A06"/>
    <w:multiLevelType w:val="multilevel"/>
    <w:tmpl w:val="26A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9033BB"/>
    <w:multiLevelType w:val="multilevel"/>
    <w:tmpl w:val="863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AB"/>
    <w:rsid w:val="000051FB"/>
    <w:rsid w:val="00025AC7"/>
    <w:rsid w:val="00064872"/>
    <w:rsid w:val="000659F7"/>
    <w:rsid w:val="00072B31"/>
    <w:rsid w:val="000A3478"/>
    <w:rsid w:val="000A58B1"/>
    <w:rsid w:val="000C028A"/>
    <w:rsid w:val="000D29FB"/>
    <w:rsid w:val="000E2085"/>
    <w:rsid w:val="001003EA"/>
    <w:rsid w:val="0013641F"/>
    <w:rsid w:val="0014023B"/>
    <w:rsid w:val="00144B10"/>
    <w:rsid w:val="00146AA8"/>
    <w:rsid w:val="00163E01"/>
    <w:rsid w:val="001662E4"/>
    <w:rsid w:val="001833E4"/>
    <w:rsid w:val="001A1C68"/>
    <w:rsid w:val="001D78B9"/>
    <w:rsid w:val="001E2778"/>
    <w:rsid w:val="001F188B"/>
    <w:rsid w:val="002148A2"/>
    <w:rsid w:val="00216B8A"/>
    <w:rsid w:val="00227F0A"/>
    <w:rsid w:val="00244A99"/>
    <w:rsid w:val="00292808"/>
    <w:rsid w:val="002B160D"/>
    <w:rsid w:val="002B55CC"/>
    <w:rsid w:val="002C2223"/>
    <w:rsid w:val="002C464F"/>
    <w:rsid w:val="00312ADD"/>
    <w:rsid w:val="00326A2A"/>
    <w:rsid w:val="003321F3"/>
    <w:rsid w:val="00341E4E"/>
    <w:rsid w:val="00344F5E"/>
    <w:rsid w:val="00354A49"/>
    <w:rsid w:val="0036567D"/>
    <w:rsid w:val="00390ED4"/>
    <w:rsid w:val="0039360F"/>
    <w:rsid w:val="003C1A28"/>
    <w:rsid w:val="003E5B1C"/>
    <w:rsid w:val="003F6870"/>
    <w:rsid w:val="00403761"/>
    <w:rsid w:val="0041277C"/>
    <w:rsid w:val="0043136A"/>
    <w:rsid w:val="0044086F"/>
    <w:rsid w:val="00443830"/>
    <w:rsid w:val="004445B8"/>
    <w:rsid w:val="004515D0"/>
    <w:rsid w:val="004628A3"/>
    <w:rsid w:val="0048092F"/>
    <w:rsid w:val="004845BC"/>
    <w:rsid w:val="004C1E29"/>
    <w:rsid w:val="004D1530"/>
    <w:rsid w:val="004D171F"/>
    <w:rsid w:val="004E2BFB"/>
    <w:rsid w:val="004F3363"/>
    <w:rsid w:val="00527469"/>
    <w:rsid w:val="005531F3"/>
    <w:rsid w:val="00560C4A"/>
    <w:rsid w:val="00565552"/>
    <w:rsid w:val="00570E74"/>
    <w:rsid w:val="00572193"/>
    <w:rsid w:val="00587454"/>
    <w:rsid w:val="00591160"/>
    <w:rsid w:val="00592D17"/>
    <w:rsid w:val="005931A7"/>
    <w:rsid w:val="005A600E"/>
    <w:rsid w:val="005C6B35"/>
    <w:rsid w:val="005D784A"/>
    <w:rsid w:val="005E53CF"/>
    <w:rsid w:val="005F4628"/>
    <w:rsid w:val="006051EE"/>
    <w:rsid w:val="0060759C"/>
    <w:rsid w:val="00610719"/>
    <w:rsid w:val="006264C5"/>
    <w:rsid w:val="00641C1F"/>
    <w:rsid w:val="00664ED9"/>
    <w:rsid w:val="00666B3C"/>
    <w:rsid w:val="006A255C"/>
    <w:rsid w:val="006B081D"/>
    <w:rsid w:val="006D3A90"/>
    <w:rsid w:val="006E3D91"/>
    <w:rsid w:val="006F3C11"/>
    <w:rsid w:val="00703753"/>
    <w:rsid w:val="0070538D"/>
    <w:rsid w:val="00716981"/>
    <w:rsid w:val="00732CD8"/>
    <w:rsid w:val="007456FC"/>
    <w:rsid w:val="00770F6F"/>
    <w:rsid w:val="00770FAD"/>
    <w:rsid w:val="00787CA6"/>
    <w:rsid w:val="00796C5E"/>
    <w:rsid w:val="007973DB"/>
    <w:rsid w:val="007A5BDF"/>
    <w:rsid w:val="007B188C"/>
    <w:rsid w:val="007B2E5F"/>
    <w:rsid w:val="007B4B06"/>
    <w:rsid w:val="007D0462"/>
    <w:rsid w:val="007D14DE"/>
    <w:rsid w:val="007F12B8"/>
    <w:rsid w:val="00805335"/>
    <w:rsid w:val="00822F3D"/>
    <w:rsid w:val="00851893"/>
    <w:rsid w:val="0085325E"/>
    <w:rsid w:val="00876208"/>
    <w:rsid w:val="008D61B9"/>
    <w:rsid w:val="00916BEF"/>
    <w:rsid w:val="009208F1"/>
    <w:rsid w:val="0093459D"/>
    <w:rsid w:val="0097563A"/>
    <w:rsid w:val="00976FEC"/>
    <w:rsid w:val="00986DA8"/>
    <w:rsid w:val="00994831"/>
    <w:rsid w:val="009A5C64"/>
    <w:rsid w:val="009E0747"/>
    <w:rsid w:val="009E13FD"/>
    <w:rsid w:val="009E4A44"/>
    <w:rsid w:val="00A02014"/>
    <w:rsid w:val="00A132EF"/>
    <w:rsid w:val="00A16AEC"/>
    <w:rsid w:val="00A21CF7"/>
    <w:rsid w:val="00A31D90"/>
    <w:rsid w:val="00A36005"/>
    <w:rsid w:val="00A3776B"/>
    <w:rsid w:val="00A47832"/>
    <w:rsid w:val="00A55930"/>
    <w:rsid w:val="00A6375D"/>
    <w:rsid w:val="00A82529"/>
    <w:rsid w:val="00A8692F"/>
    <w:rsid w:val="00A907DC"/>
    <w:rsid w:val="00AB4909"/>
    <w:rsid w:val="00AD73E7"/>
    <w:rsid w:val="00AE053E"/>
    <w:rsid w:val="00B47B44"/>
    <w:rsid w:val="00B701AB"/>
    <w:rsid w:val="00B7786E"/>
    <w:rsid w:val="00B81057"/>
    <w:rsid w:val="00B91721"/>
    <w:rsid w:val="00B92D25"/>
    <w:rsid w:val="00BA0AC3"/>
    <w:rsid w:val="00BA7645"/>
    <w:rsid w:val="00BD7DD3"/>
    <w:rsid w:val="00BE16AB"/>
    <w:rsid w:val="00BF0D66"/>
    <w:rsid w:val="00C41F74"/>
    <w:rsid w:val="00C428D7"/>
    <w:rsid w:val="00C43720"/>
    <w:rsid w:val="00C4431C"/>
    <w:rsid w:val="00C46D66"/>
    <w:rsid w:val="00C62C74"/>
    <w:rsid w:val="00C8369A"/>
    <w:rsid w:val="00C8760F"/>
    <w:rsid w:val="00C9114D"/>
    <w:rsid w:val="00C95FCE"/>
    <w:rsid w:val="00CC208D"/>
    <w:rsid w:val="00CD324C"/>
    <w:rsid w:val="00CF3544"/>
    <w:rsid w:val="00D17FB9"/>
    <w:rsid w:val="00D2625E"/>
    <w:rsid w:val="00D35C03"/>
    <w:rsid w:val="00D60359"/>
    <w:rsid w:val="00D64ED7"/>
    <w:rsid w:val="00D7697C"/>
    <w:rsid w:val="00D83B69"/>
    <w:rsid w:val="00DB1713"/>
    <w:rsid w:val="00DB1A82"/>
    <w:rsid w:val="00DE74E8"/>
    <w:rsid w:val="00E216DE"/>
    <w:rsid w:val="00E67C3B"/>
    <w:rsid w:val="00EA25FC"/>
    <w:rsid w:val="00EB2E03"/>
    <w:rsid w:val="00EB53AD"/>
    <w:rsid w:val="00EE4626"/>
    <w:rsid w:val="00EE7023"/>
    <w:rsid w:val="00EF13EE"/>
    <w:rsid w:val="00EF2166"/>
    <w:rsid w:val="00EF7A12"/>
    <w:rsid w:val="00F03684"/>
    <w:rsid w:val="00F06AF8"/>
    <w:rsid w:val="00F13954"/>
    <w:rsid w:val="00F14A4E"/>
    <w:rsid w:val="00F34BBA"/>
    <w:rsid w:val="00F3519D"/>
    <w:rsid w:val="00F413A3"/>
    <w:rsid w:val="00F53C3A"/>
    <w:rsid w:val="00F614A1"/>
    <w:rsid w:val="00F9158C"/>
    <w:rsid w:val="00F96454"/>
    <w:rsid w:val="00FC58EF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3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C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84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845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4845BC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5C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Оглавление 1 Знак"/>
    <w:basedOn w:val="a0"/>
    <w:link w:val="12"/>
    <w:rsid w:val="005531F3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link w:val="11"/>
    <w:autoRedefine/>
    <w:rsid w:val="000A58B1"/>
    <w:pPr>
      <w:widowControl w:val="0"/>
      <w:tabs>
        <w:tab w:val="left" w:pos="349"/>
        <w:tab w:val="right" w:leader="dot" w:pos="9597"/>
      </w:tabs>
      <w:spacing w:before="240" w:after="24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FC58E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FC58EF"/>
    <w:pPr>
      <w:widowControl w:val="0"/>
      <w:shd w:val="clear" w:color="auto" w:fill="FFFFFF"/>
      <w:spacing w:after="420" w:line="0" w:lineRule="atLeast"/>
      <w:ind w:hanging="126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34B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BA"/>
    <w:pPr>
      <w:widowControl w:val="0"/>
      <w:shd w:val="clear" w:color="auto" w:fill="FFFFFF"/>
      <w:spacing w:before="600" w:after="4920" w:line="326" w:lineRule="exact"/>
      <w:jc w:val="center"/>
    </w:pPr>
    <w:rPr>
      <w:sz w:val="28"/>
      <w:szCs w:val="28"/>
    </w:rPr>
  </w:style>
  <w:style w:type="character" w:customStyle="1" w:styleId="2Candara">
    <w:name w:val="Основной текст (2) + Candara"/>
    <w:aliases w:val="13 pt,Интервал -2 pt"/>
    <w:basedOn w:val="2"/>
    <w:rsid w:val="00F34BBA"/>
    <w:rPr>
      <w:rFonts w:ascii="Candara" w:eastAsia="Candara" w:hAnsi="Candara" w:cs="Candara" w:hint="default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2E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E4A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39"/>
    <w:rsid w:val="00A3600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051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0051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C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84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845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4845BC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5C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Оглавление 1 Знак"/>
    <w:basedOn w:val="a0"/>
    <w:link w:val="12"/>
    <w:rsid w:val="005531F3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link w:val="11"/>
    <w:autoRedefine/>
    <w:rsid w:val="000A58B1"/>
    <w:pPr>
      <w:widowControl w:val="0"/>
      <w:tabs>
        <w:tab w:val="left" w:pos="349"/>
        <w:tab w:val="right" w:leader="dot" w:pos="9597"/>
      </w:tabs>
      <w:spacing w:before="240" w:after="24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FC58E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FC58EF"/>
    <w:pPr>
      <w:widowControl w:val="0"/>
      <w:shd w:val="clear" w:color="auto" w:fill="FFFFFF"/>
      <w:spacing w:after="420" w:line="0" w:lineRule="atLeast"/>
      <w:ind w:hanging="126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34B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BA"/>
    <w:pPr>
      <w:widowControl w:val="0"/>
      <w:shd w:val="clear" w:color="auto" w:fill="FFFFFF"/>
      <w:spacing w:before="600" w:after="4920" w:line="326" w:lineRule="exact"/>
      <w:jc w:val="center"/>
    </w:pPr>
    <w:rPr>
      <w:sz w:val="28"/>
      <w:szCs w:val="28"/>
    </w:rPr>
  </w:style>
  <w:style w:type="character" w:customStyle="1" w:styleId="2Candara">
    <w:name w:val="Основной текст (2) + Candara"/>
    <w:aliases w:val="13 pt,Интервал -2 pt"/>
    <w:basedOn w:val="2"/>
    <w:rsid w:val="00F34BBA"/>
    <w:rPr>
      <w:rFonts w:ascii="Candara" w:eastAsia="Candara" w:hAnsi="Candara" w:cs="Candara" w:hint="default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2E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E4A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39"/>
    <w:rsid w:val="00A3600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051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0051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146A5B96575EC5F4D49B6916A8CAA8DB748BFA104FE160B3107BDE000BFD8A87E732C54D55AF603E504E872E0BFED1732DD3BEDEE853A4462099CPDh0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570A-B7A1-4548-80F8-BDD44F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18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180</cp:revision>
  <dcterms:created xsi:type="dcterms:W3CDTF">2022-02-11T00:20:00Z</dcterms:created>
  <dcterms:modified xsi:type="dcterms:W3CDTF">2022-06-29T05:40:00Z</dcterms:modified>
</cp:coreProperties>
</file>