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76" w:rsidRDefault="0064179D">
      <w:pPr>
        <w:jc w:val="center"/>
        <w:rPr>
          <w:b/>
        </w:rPr>
      </w:pPr>
      <w:bookmarkStart w:id="0" w:name="_GoBack"/>
      <w:bookmarkEnd w:id="0"/>
      <w:r>
        <w:rPr>
          <w:b/>
        </w:rPr>
        <w:t>Итоги социально-экономического развития</w:t>
      </w:r>
    </w:p>
    <w:p w:rsidR="00FF4476" w:rsidRDefault="0064179D">
      <w:pPr>
        <w:jc w:val="center"/>
        <w:rPr>
          <w:b/>
        </w:rPr>
      </w:pPr>
      <w:r>
        <w:rPr>
          <w:b/>
        </w:rPr>
        <w:t xml:space="preserve">Михайловского муниципального района </w:t>
      </w:r>
    </w:p>
    <w:p w:rsidR="00FF4476" w:rsidRDefault="0064179D">
      <w:pPr>
        <w:jc w:val="center"/>
        <w:rPr>
          <w:b/>
        </w:rPr>
      </w:pPr>
      <w:r>
        <w:rPr>
          <w:b/>
        </w:rPr>
        <w:t>за  2 квартал 2024 года</w:t>
      </w:r>
    </w:p>
    <w:p w:rsidR="00FF4476" w:rsidRDefault="0064179D">
      <w:pPr>
        <w:jc w:val="center"/>
        <w:rPr>
          <w:b/>
        </w:rPr>
      </w:pPr>
      <w:r>
        <w:rPr>
          <w:b/>
        </w:rPr>
        <w:t xml:space="preserve">Архипов Владимир Владимирович – </w:t>
      </w:r>
    </w:p>
    <w:p w:rsidR="00FF4476" w:rsidRDefault="0064179D">
      <w:pPr>
        <w:jc w:val="center"/>
        <w:rPr>
          <w:b/>
        </w:rPr>
      </w:pPr>
      <w:r>
        <w:rPr>
          <w:b/>
        </w:rPr>
        <w:t>глава Михайловского муниципального района – глава администрации района</w:t>
      </w:r>
    </w:p>
    <w:p w:rsidR="00FF4476" w:rsidRDefault="00FF4476">
      <w:pPr>
        <w:rPr>
          <w:sz w:val="28"/>
          <w:szCs w:val="28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499"/>
        <w:gridCol w:w="1561"/>
        <w:gridCol w:w="1559"/>
        <w:gridCol w:w="1304"/>
      </w:tblGrid>
      <w:tr w:rsidR="00FF4476">
        <w:trPr>
          <w:cantSplit/>
          <w:trHeight w:val="69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FF4476">
            <w:pPr>
              <w:rPr>
                <w:bCs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квартал 2023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квартал 2024 года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Динамика к прошлому году, %</w:t>
            </w:r>
          </w:p>
        </w:tc>
      </w:tr>
      <w:tr w:rsidR="00FF447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Численность населения, тыс. чел. (на начало отчетного года)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28,755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28,474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99,0</w:t>
            </w:r>
          </w:p>
        </w:tc>
      </w:tr>
      <w:tr w:rsidR="00FF447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Численность занятых в экономике,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8,396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8,526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101,5</w:t>
            </w:r>
          </w:p>
        </w:tc>
      </w:tr>
      <w:tr w:rsidR="00FF447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Площадь территории, кв. км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2741,4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2741,4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FF447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F4476" w:rsidRDefault="0064179D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Оборот крупных и средних организаций, млн. руб.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9227,7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7311,8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79,2</w:t>
            </w:r>
          </w:p>
        </w:tc>
      </w:tr>
      <w:tr w:rsidR="00FF4476">
        <w:trPr>
          <w:trHeight w:val="23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476" w:rsidRDefault="0064179D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Доля в обороте организаций края,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FF0000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</w:rPr>
              <w:t>75,0</w:t>
            </w:r>
          </w:p>
        </w:tc>
      </w:tr>
      <w:tr w:rsidR="00FF4476">
        <w:trPr>
          <w:trHeight w:val="56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F4476" w:rsidRDefault="0064179D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</w:t>
            </w:r>
            <w:proofErr w:type="gramStart"/>
            <w:r>
              <w:rPr>
                <w:b/>
                <w:bCs/>
                <w:color w:val="000000"/>
                <w:sz w:val="22"/>
              </w:rPr>
              <w:t>млн</w:t>
            </w:r>
            <w:proofErr w:type="gramEnd"/>
            <w:r>
              <w:rPr>
                <w:b/>
                <w:bCs/>
                <w:color w:val="000000"/>
                <w:sz w:val="22"/>
              </w:rPr>
              <w:t xml:space="preserve"> рублей (темп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F4476" w:rsidRDefault="0064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7322,8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F4476" w:rsidRDefault="0064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5545,2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F4476" w:rsidRDefault="0064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75,7</w:t>
            </w:r>
          </w:p>
        </w:tc>
      </w:tr>
      <w:tr w:rsidR="00FF4476">
        <w:trPr>
          <w:trHeight w:val="12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F4476" w:rsidRDefault="0064179D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2,9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65,9</w:t>
            </w:r>
          </w:p>
        </w:tc>
      </w:tr>
      <w:tr w:rsidR="00FF447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476" w:rsidRDefault="0064179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Строительство, </w:t>
            </w:r>
            <w:proofErr w:type="gramStart"/>
            <w:r>
              <w:rPr>
                <w:color w:val="000000"/>
                <w:sz w:val="22"/>
              </w:rPr>
              <w:t>млн</w:t>
            </w:r>
            <w:proofErr w:type="gramEnd"/>
            <w:r>
              <w:rPr>
                <w:color w:val="000000"/>
                <w:sz w:val="22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48,4</w:t>
            </w:r>
          </w:p>
        </w:tc>
      </w:tr>
      <w:tr w:rsidR="00FF447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476" w:rsidRDefault="0064179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Производство продукции сельского хозяйства, </w:t>
            </w:r>
            <w:proofErr w:type="gramStart"/>
            <w:r>
              <w:rPr>
                <w:color w:val="000000"/>
                <w:sz w:val="22"/>
              </w:rPr>
              <w:t>млн</w:t>
            </w:r>
            <w:proofErr w:type="gramEnd"/>
            <w:r>
              <w:rPr>
                <w:color w:val="000000"/>
                <w:sz w:val="22"/>
              </w:rPr>
              <w:t xml:space="preserve"> рублей (в сопоставимых ценах)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5 667,3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2 325,9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41,0</w:t>
            </w:r>
          </w:p>
        </w:tc>
      </w:tr>
      <w:tr w:rsidR="00FF447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476" w:rsidRDefault="0064179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Рыболовство, рыбоводство, </w:t>
            </w:r>
            <w:proofErr w:type="gramStart"/>
            <w:r>
              <w:rPr>
                <w:color w:val="000000"/>
                <w:sz w:val="22"/>
              </w:rPr>
              <w:t>млн</w:t>
            </w:r>
            <w:proofErr w:type="gramEnd"/>
            <w:r>
              <w:rPr>
                <w:color w:val="000000"/>
                <w:sz w:val="22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447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476" w:rsidRDefault="0064179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Лесозаготовки, </w:t>
            </w:r>
            <w:proofErr w:type="gramStart"/>
            <w:r>
              <w:rPr>
                <w:color w:val="000000"/>
                <w:sz w:val="22"/>
              </w:rPr>
              <w:t>млн</w:t>
            </w:r>
            <w:proofErr w:type="gramEnd"/>
            <w:r>
              <w:rPr>
                <w:color w:val="000000"/>
                <w:sz w:val="22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4476">
        <w:trPr>
          <w:trHeight w:val="20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Оборот розничной торговли, </w:t>
            </w:r>
            <w:proofErr w:type="gramStart"/>
            <w:r>
              <w:rPr>
                <w:bCs/>
                <w:sz w:val="22"/>
              </w:rPr>
              <w:t>млн</w:t>
            </w:r>
            <w:proofErr w:type="gramEnd"/>
            <w:r>
              <w:rPr>
                <w:bCs/>
                <w:sz w:val="22"/>
              </w:rPr>
              <w:t xml:space="preserve"> рублей (в сопоставимых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283,1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420,7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148,6</w:t>
            </w:r>
          </w:p>
        </w:tc>
      </w:tr>
      <w:tr w:rsidR="00FF4476">
        <w:trPr>
          <w:trHeight w:val="315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Оборот общественного питания, </w:t>
            </w:r>
            <w:proofErr w:type="gramStart"/>
            <w:r>
              <w:rPr>
                <w:bCs/>
                <w:sz w:val="22"/>
              </w:rPr>
              <w:t>млн</w:t>
            </w:r>
            <w:proofErr w:type="gramEnd"/>
            <w:r>
              <w:rPr>
                <w:bCs/>
                <w:sz w:val="22"/>
              </w:rPr>
              <w:t xml:space="preserve"> рублей (в сопоставимых ценах)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5,4</w:t>
            </w:r>
          </w:p>
        </w:tc>
      </w:tr>
      <w:tr w:rsidR="00FF4476">
        <w:trPr>
          <w:trHeight w:val="11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Объем платных услуг населению, </w:t>
            </w:r>
            <w:proofErr w:type="gramStart"/>
            <w:r>
              <w:rPr>
                <w:bCs/>
                <w:sz w:val="22"/>
              </w:rPr>
              <w:t>млн</w:t>
            </w:r>
            <w:proofErr w:type="gramEnd"/>
            <w:r>
              <w:rPr>
                <w:bCs/>
                <w:sz w:val="22"/>
              </w:rPr>
              <w:t xml:space="preserve"> рублей (в сопоставимых ценах)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181,8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164,9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90,7</w:t>
            </w:r>
          </w:p>
        </w:tc>
      </w:tr>
      <w:tr w:rsidR="00FF447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F4476" w:rsidRDefault="0064179D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Малый бизнес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F4476" w:rsidRDefault="00FF4476">
            <w:pPr>
              <w:jc w:val="center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F4476" w:rsidRDefault="00FF4476">
            <w:pPr>
              <w:jc w:val="center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F4476" w:rsidRDefault="00FF4476">
            <w:pPr>
              <w:jc w:val="center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FF447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Малый бизнес, оборот малых предприятий (без учета ИП), </w:t>
            </w:r>
            <w:proofErr w:type="gramStart"/>
            <w:r>
              <w:rPr>
                <w:bCs/>
                <w:sz w:val="22"/>
              </w:rPr>
              <w:t>млн</w:t>
            </w:r>
            <w:proofErr w:type="gramEnd"/>
            <w:r>
              <w:rPr>
                <w:bCs/>
                <w:sz w:val="22"/>
              </w:rPr>
              <w:t xml:space="preserve"> рублей (темп роста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F447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54,6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101,1</w:t>
            </w:r>
          </w:p>
        </w:tc>
      </w:tr>
      <w:tr w:rsidR="00FF447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Количество малых предприятий (без учета ИП), ед.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100,7</w:t>
            </w:r>
          </w:p>
        </w:tc>
      </w:tr>
      <w:tr w:rsidR="00FF447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Число индивидуальных предпринимателей (ИП),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108,9</w:t>
            </w:r>
          </w:p>
        </w:tc>
      </w:tr>
      <w:tr w:rsidR="00FF447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Численность занятых в малом бизнесе (без учета ИП),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1,258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1,326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105,4</w:t>
            </w:r>
          </w:p>
        </w:tc>
      </w:tr>
      <w:tr w:rsidR="00FF447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Доля </w:t>
            </w:r>
            <w:proofErr w:type="gramStart"/>
            <w:r>
              <w:rPr>
                <w:bCs/>
                <w:color w:val="000000"/>
                <w:sz w:val="22"/>
              </w:rPr>
              <w:t>занятых</w:t>
            </w:r>
            <w:proofErr w:type="gramEnd"/>
            <w:r>
              <w:rPr>
                <w:bCs/>
                <w:color w:val="000000"/>
                <w:sz w:val="22"/>
              </w:rPr>
              <w:t xml:space="preserve"> в малом бизнесе (без учета ИП) в общей численности занятых в экономике,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104,0</w:t>
            </w:r>
          </w:p>
        </w:tc>
      </w:tr>
      <w:tr w:rsidR="00FF447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F4476" w:rsidRDefault="0064179D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Социальные индикаторы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F4476" w:rsidRDefault="00FF4476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F4476" w:rsidRDefault="00FF4476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F4476" w:rsidRDefault="00FF4476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</w:tr>
      <w:tr w:rsidR="00FF447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Среднемесячная заработная плата по крупным и средним организациям (январь-май),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65551,9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ind w:right="113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74073,7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ind w:right="11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113,0</w:t>
            </w:r>
          </w:p>
        </w:tc>
      </w:tr>
      <w:tr w:rsidR="00FF447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Просроченная задолженность по заработной плате,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</w:tr>
      <w:tr w:rsidR="00FF447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F4476" w:rsidRDefault="0064179D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Инвестиционное 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F4476" w:rsidRDefault="00FF4476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F4476" w:rsidRDefault="00FF4476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F4476" w:rsidRDefault="00FF4476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</w:tr>
      <w:tr w:rsidR="00FF447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Объем инвестиций в основной капитал, </w:t>
            </w:r>
            <w:proofErr w:type="gramStart"/>
            <w:r>
              <w:rPr>
                <w:bCs/>
                <w:color w:val="000000"/>
                <w:sz w:val="22"/>
              </w:rPr>
              <w:t>млн</w:t>
            </w:r>
            <w:proofErr w:type="gramEnd"/>
            <w:r>
              <w:rPr>
                <w:bCs/>
                <w:color w:val="000000"/>
                <w:sz w:val="22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3037,8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</w:tr>
      <w:tr w:rsidR="00FF447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Введено жилья,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5608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6093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108,6</w:t>
            </w:r>
          </w:p>
        </w:tc>
      </w:tr>
      <w:tr w:rsidR="00FF4476">
        <w:trPr>
          <w:trHeight w:val="297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Обеспеченность жильем на душу населения,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100,7</w:t>
            </w:r>
          </w:p>
        </w:tc>
      </w:tr>
      <w:tr w:rsidR="00FF4476">
        <w:trPr>
          <w:trHeight w:val="29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F4476" w:rsidRDefault="0064179D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Занятость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F4476" w:rsidRDefault="00FF4476">
            <w:pPr>
              <w:jc w:val="both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F4476" w:rsidRDefault="00FF4476">
            <w:pPr>
              <w:jc w:val="both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F4476" w:rsidRDefault="00FF4476">
            <w:pPr>
              <w:jc w:val="both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FF447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476" w:rsidRDefault="0064179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Уровень зарегистрированной безработицы к экономически активному населению,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0,9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90,0</w:t>
            </w:r>
          </w:p>
        </w:tc>
      </w:tr>
      <w:tr w:rsidR="00FF4476">
        <w:trPr>
          <w:trHeight w:val="60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Нагрузка незанятого населения на 100 заявленных вакансий,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31,4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476" w:rsidRDefault="0064179D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80,5</w:t>
            </w:r>
          </w:p>
        </w:tc>
      </w:tr>
    </w:tbl>
    <w:p w:rsidR="00FF4476" w:rsidRDefault="00FF4476">
      <w:pPr>
        <w:jc w:val="both"/>
        <w:rPr>
          <w:sz w:val="22"/>
        </w:rPr>
      </w:pPr>
    </w:p>
    <w:p w:rsidR="00FF4476" w:rsidRDefault="0064179D">
      <w:pPr>
        <w:jc w:val="both"/>
        <w:rPr>
          <w:sz w:val="22"/>
        </w:rPr>
      </w:pPr>
      <w:proofErr w:type="gramStart"/>
      <w:r>
        <w:rPr>
          <w:sz w:val="22"/>
        </w:rPr>
        <w:t>* - Территориальным органом Федеральной слу</w:t>
      </w:r>
      <w:r>
        <w:rPr>
          <w:sz w:val="22"/>
        </w:rPr>
        <w:t>жбы государственной статистики по Приморскому краю данные не размещаются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(п. 5 ст. 4, п. 1, ст. 9</w:t>
      </w:r>
      <w:proofErr w:type="gramEnd"/>
    </w:p>
    <w:p w:rsidR="00FF4476" w:rsidRDefault="0064179D">
      <w:pPr>
        <w:jc w:val="both"/>
        <w:rPr>
          <w:sz w:val="22"/>
        </w:rPr>
      </w:pPr>
      <w:r>
        <w:rPr>
          <w:sz w:val="22"/>
        </w:rPr>
        <w:t>** - срок предоставления информации Территориальным органом Федеральной службы государственной статистики по Приморскому краю не наступил.</w:t>
      </w:r>
    </w:p>
    <w:p w:rsidR="00FF4476" w:rsidRDefault="0064179D">
      <w:pPr>
        <w:spacing w:line="360" w:lineRule="auto"/>
        <w:ind w:firstLine="709"/>
        <w:jc w:val="both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 </w:t>
      </w:r>
    </w:p>
    <w:p w:rsidR="00FF4476" w:rsidRDefault="0064179D">
      <w:pPr>
        <w:spacing w:after="200" w:line="276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 w:clear="all"/>
      </w:r>
    </w:p>
    <w:p w:rsidR="00FF4476" w:rsidRDefault="0064179D">
      <w:pPr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Пояснительная записка</w:t>
      </w:r>
    </w:p>
    <w:p w:rsidR="00FF4476" w:rsidRDefault="0064179D">
      <w:pPr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 анализу социально-экономического развития </w:t>
      </w:r>
    </w:p>
    <w:p w:rsidR="00FF4476" w:rsidRDefault="0064179D">
      <w:pPr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Михайловского муниципального района за 2 квар</w:t>
      </w:r>
      <w:r>
        <w:rPr>
          <w:b/>
          <w:color w:val="000000"/>
          <w:sz w:val="26"/>
          <w:szCs w:val="26"/>
        </w:rPr>
        <w:t>тал 2024 года</w:t>
      </w:r>
    </w:p>
    <w:p w:rsidR="00FF4476" w:rsidRDefault="00FF4476">
      <w:pPr>
        <w:ind w:firstLine="709"/>
        <w:jc w:val="center"/>
        <w:rPr>
          <w:b/>
          <w:color w:val="000000"/>
          <w:sz w:val="26"/>
          <w:szCs w:val="26"/>
        </w:rPr>
      </w:pPr>
    </w:p>
    <w:p w:rsidR="00FF4476" w:rsidRDefault="0064179D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Краткая характеристика экономики муниципального образования</w:t>
      </w:r>
    </w:p>
    <w:p w:rsidR="00FF4476" w:rsidRDefault="00FF4476">
      <w:pPr>
        <w:ind w:firstLine="709"/>
        <w:jc w:val="both"/>
        <w:rPr>
          <w:sz w:val="26"/>
          <w:szCs w:val="26"/>
        </w:rPr>
      </w:pPr>
    </w:p>
    <w:p w:rsidR="00FF4476" w:rsidRDefault="0064179D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1.1. Основные отрасли экономики муниципального образования:</w:t>
      </w:r>
      <w:r>
        <w:rPr>
          <w:b/>
          <w:i/>
          <w:sz w:val="26"/>
          <w:szCs w:val="26"/>
        </w:rPr>
        <w:tab/>
      </w:r>
    </w:p>
    <w:p w:rsidR="00FF4476" w:rsidRDefault="00FF4476">
      <w:pPr>
        <w:jc w:val="both"/>
        <w:rPr>
          <w:color w:val="000000" w:themeColor="text1"/>
          <w:sz w:val="26"/>
          <w:szCs w:val="26"/>
        </w:rPr>
      </w:pPr>
    </w:p>
    <w:p w:rsidR="00FF4476" w:rsidRDefault="0064179D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обрабатывающие производства (производство свинины парной, остывшей или охлаждённой, производство комбикормов);</w:t>
      </w:r>
    </w:p>
    <w:p w:rsidR="00FF4476" w:rsidRDefault="0064179D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 xml:space="preserve">добыча полезных ископаемых (бурого угля); </w:t>
      </w:r>
    </w:p>
    <w:p w:rsidR="00FF4476" w:rsidRDefault="0064179D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сельскохозяйственное производство. Производственную деятельность ведут 18  сельскохозяйственных организаций разных форм собственности,  99  крестьянско-фермерских хозяйств и личные подсобные хозяйства граждан (6</w:t>
      </w:r>
      <w:r>
        <w:rPr>
          <w:color w:val="000000" w:themeColor="text1"/>
          <w:sz w:val="26"/>
          <w:szCs w:val="26"/>
        </w:rPr>
        <w:t xml:space="preserve">685 ед.).  </w:t>
      </w:r>
    </w:p>
    <w:p w:rsidR="00FF4476" w:rsidRDefault="0064179D">
      <w:pPr>
        <w:ind w:right="-1"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eastAsia="ru-RU"/>
        </w:rPr>
        <w:t>1.2. Бюджет</w:t>
      </w:r>
    </w:p>
    <w:p w:rsidR="00FF4476" w:rsidRDefault="0064179D">
      <w:pPr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  <w:lang w:eastAsia="ru-RU"/>
        </w:rPr>
        <w:t>Объём налоговых и неналоговых поступлений в консолидированный бюджет района по итогам 1 полугодия 2024 года составил 345,2 млн. рублей, что на 24,9 % выше уровня аналогичного периода 2023 года.</w:t>
      </w:r>
      <w:r>
        <w:rPr>
          <w:color w:val="FF0000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 xml:space="preserve">Наибольший </w:t>
      </w:r>
      <w:proofErr w:type="gramStart"/>
      <w:r>
        <w:rPr>
          <w:color w:val="000000" w:themeColor="text1"/>
          <w:sz w:val="26"/>
          <w:szCs w:val="26"/>
          <w:lang w:eastAsia="ru-RU"/>
        </w:rPr>
        <w:t>рост</w:t>
      </w:r>
      <w:proofErr w:type="gramEnd"/>
      <w:r>
        <w:rPr>
          <w:color w:val="000000" w:themeColor="text1"/>
          <w:sz w:val="26"/>
          <w:szCs w:val="26"/>
          <w:lang w:eastAsia="ru-RU"/>
        </w:rPr>
        <w:t xml:space="preserve"> достигнут по следующим</w:t>
      </w:r>
      <w:r>
        <w:rPr>
          <w:color w:val="000000" w:themeColor="text1"/>
          <w:sz w:val="26"/>
          <w:szCs w:val="26"/>
          <w:lang w:eastAsia="ru-RU"/>
        </w:rPr>
        <w:t xml:space="preserve"> источникам доходов:</w:t>
      </w:r>
    </w:p>
    <w:p w:rsidR="00FF4476" w:rsidRDefault="0064179D">
      <w:pPr>
        <w:ind w:right="-1" w:firstLine="709"/>
        <w:jc w:val="both"/>
        <w:rPr>
          <w:color w:val="FF0000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- налог на доходы физических лиц - на 25,9 %.</w:t>
      </w:r>
      <w:r>
        <w:rPr>
          <w:color w:val="FF0000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 xml:space="preserve">Основные причины роста: </w:t>
      </w:r>
      <w:r>
        <w:rPr>
          <w:color w:val="1D1B11" w:themeColor="background2" w:themeShade="1A"/>
          <w:sz w:val="26"/>
          <w:szCs w:val="26"/>
        </w:rPr>
        <w:t xml:space="preserve">увеличение норматива отчислений налога в районный бюджет с 69,64 % до 74,70 %, а также </w:t>
      </w:r>
      <w:r>
        <w:rPr>
          <w:iCs/>
          <w:color w:val="1D1B11" w:themeColor="background2" w:themeShade="1A"/>
          <w:sz w:val="26"/>
          <w:szCs w:val="26"/>
        </w:rPr>
        <w:t>рост фонда начисленной заработной платы,</w:t>
      </w:r>
    </w:p>
    <w:p w:rsidR="00FF4476" w:rsidRDefault="0064179D">
      <w:pPr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- земельный налог – в 4,2 раза за счё</w:t>
      </w:r>
      <w:r>
        <w:rPr>
          <w:color w:val="000000" w:themeColor="text1"/>
          <w:sz w:val="26"/>
          <w:szCs w:val="26"/>
          <w:lang w:eastAsia="ru-RU"/>
        </w:rPr>
        <w:t xml:space="preserve">т </w:t>
      </w:r>
      <w:r>
        <w:rPr>
          <w:color w:val="000000" w:themeColor="text1"/>
          <w:sz w:val="26"/>
          <w:szCs w:val="26"/>
        </w:rPr>
        <w:t>увеличения доли площади земельных участков, являющихся объектами налогообложения земельным налогом, в общей площади территории района;</w:t>
      </w:r>
    </w:p>
    <w:p w:rsidR="00FF4476" w:rsidRDefault="0064179D">
      <w:pPr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единый сельскохозяйственный налог – на 26,4 %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 счёт роста числа прибыльных предприятий, осуществляющих сельскохозяй</w:t>
      </w:r>
      <w:r>
        <w:rPr>
          <w:color w:val="000000" w:themeColor="text1"/>
          <w:sz w:val="26"/>
          <w:szCs w:val="26"/>
        </w:rPr>
        <w:t>ственное производство;</w:t>
      </w:r>
    </w:p>
    <w:p w:rsidR="00FF4476" w:rsidRDefault="0064179D">
      <w:pPr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 </w:t>
      </w:r>
      <w:r>
        <w:rPr>
          <w:color w:val="1D1B11" w:themeColor="background2" w:themeShade="1A"/>
          <w:sz w:val="26"/>
          <w:szCs w:val="26"/>
        </w:rPr>
        <w:t>налог, взимаемый в связи с применением упрощенной системы налогообложения – на 35,1 % по причине роста налогооблагаемой базы по индивидуальным предпринимателям</w:t>
      </w:r>
    </w:p>
    <w:p w:rsidR="00FF4476" w:rsidRDefault="0064179D">
      <w:pPr>
        <w:ind w:firstLine="708"/>
        <w:jc w:val="both"/>
        <w:rPr>
          <w:b/>
          <w:bCs/>
          <w:i/>
          <w:color w:val="FF0000"/>
          <w:sz w:val="26"/>
          <w:szCs w:val="26"/>
        </w:rPr>
      </w:pPr>
      <w:r>
        <w:rPr>
          <w:color w:val="1D1B11" w:themeColor="background2" w:themeShade="1A"/>
          <w:sz w:val="26"/>
          <w:szCs w:val="26"/>
        </w:rPr>
        <w:t>- налог, взимаемый в связи с применением патентной системы – в 1,5 раза в связи с переходом большего числа налогоплательщиков на данную систему налогообложения.</w:t>
      </w:r>
    </w:p>
    <w:p w:rsidR="00FF4476" w:rsidRDefault="0064179D">
      <w:pPr>
        <w:ind w:firstLine="709"/>
        <w:jc w:val="both"/>
        <w:rPr>
          <w:b/>
          <w:bCs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  <w:lang w:eastAsia="ru-RU"/>
        </w:rPr>
        <w:t>1.3. Характеристика ситуации</w:t>
      </w:r>
    </w:p>
    <w:p w:rsidR="00FF4476" w:rsidRDefault="0064179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- По информации государственных органов статистики на территории р</w:t>
      </w:r>
      <w:r>
        <w:rPr>
          <w:color w:val="000000" w:themeColor="text1"/>
          <w:sz w:val="26"/>
          <w:szCs w:val="26"/>
          <w:lang w:eastAsia="ru-RU"/>
        </w:rPr>
        <w:t>айона на начало 2024 года проживало 28 474 человека. В январе-мае 2024 года  выросла к уровню предыдущего года естественная убыль населения на 35,6 % (на 36 человек). На 12,9 % увеличен миграционный прирост. С начала года численность населения Михайловског</w:t>
      </w:r>
      <w:r>
        <w:rPr>
          <w:color w:val="000000" w:themeColor="text1"/>
          <w:sz w:val="26"/>
          <w:szCs w:val="26"/>
          <w:lang w:eastAsia="ru-RU"/>
        </w:rPr>
        <w:t>о муниципального района снизилась на 70 человек.</w:t>
      </w:r>
    </w:p>
    <w:p w:rsidR="00FF4476" w:rsidRDefault="0064179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- Среднесписочная численность работающих в крупных и средних организациях снизилась к уровню 2023 года на 3,6 % и составила 5,342 тыс. человек.</w:t>
      </w:r>
    </w:p>
    <w:p w:rsidR="00FF4476" w:rsidRDefault="0064179D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  <w:lang w:eastAsia="ru-RU"/>
        </w:rPr>
        <w:t>- Среднемесячная номинальная начисленная заработная плата работ</w:t>
      </w:r>
      <w:r>
        <w:rPr>
          <w:color w:val="000000" w:themeColor="text1"/>
          <w:sz w:val="26"/>
          <w:szCs w:val="26"/>
          <w:lang w:eastAsia="ru-RU"/>
        </w:rPr>
        <w:t xml:space="preserve">ающих в организациях увеличилась на 13,0 %, в реальном выражении, с учётом уровня инфляции – на 2,3 %. </w:t>
      </w:r>
      <w:proofErr w:type="gramEnd"/>
    </w:p>
    <w:p w:rsidR="00FF4476" w:rsidRDefault="0064179D">
      <w:pPr>
        <w:ind w:firstLine="709"/>
        <w:jc w:val="both"/>
        <w:rPr>
          <w:color w:val="FF0000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- Уровень регистрируемой безработицы в Центре занятости населения Михайловского района на 01.07.2024 года – 0,9 % (ниже уровня  аналогичного периода про</w:t>
      </w:r>
      <w:r>
        <w:rPr>
          <w:color w:val="000000" w:themeColor="text1"/>
          <w:sz w:val="26"/>
          <w:szCs w:val="26"/>
          <w:lang w:eastAsia="ru-RU"/>
        </w:rPr>
        <w:t xml:space="preserve">шлого года на 0,1 </w:t>
      </w:r>
      <w:proofErr w:type="spellStart"/>
      <w:r>
        <w:rPr>
          <w:color w:val="000000" w:themeColor="text1"/>
          <w:sz w:val="26"/>
          <w:szCs w:val="26"/>
          <w:lang w:eastAsia="ru-RU"/>
        </w:rPr>
        <w:t>п.п</w:t>
      </w:r>
      <w:proofErr w:type="spellEnd"/>
      <w:r>
        <w:rPr>
          <w:color w:val="000000" w:themeColor="text1"/>
          <w:sz w:val="26"/>
          <w:szCs w:val="26"/>
          <w:lang w:eastAsia="ru-RU"/>
        </w:rPr>
        <w:t>.).</w:t>
      </w:r>
      <w:r>
        <w:rPr>
          <w:color w:val="FF0000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 xml:space="preserve">Численность официально зарегистрированных безработных на конец квартала составляла 134 человека. </w:t>
      </w:r>
    </w:p>
    <w:p w:rsidR="00FF4476" w:rsidRDefault="0064179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lastRenderedPageBreak/>
        <w:t>- Снижение объёмов отгруженных товаров собственного производства по чистым видам деятельности составило 24,3 %.</w:t>
      </w:r>
      <w:r>
        <w:rPr>
          <w:color w:val="FF0000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>Снижение объёмов отгр</w:t>
      </w:r>
      <w:r>
        <w:rPr>
          <w:color w:val="000000" w:themeColor="text1"/>
          <w:sz w:val="26"/>
          <w:szCs w:val="26"/>
          <w:lang w:eastAsia="ru-RU"/>
        </w:rPr>
        <w:t>узки продукции обрабатывающих произво</w:t>
      </w:r>
      <w:proofErr w:type="gramStart"/>
      <w:r>
        <w:rPr>
          <w:color w:val="000000" w:themeColor="text1"/>
          <w:sz w:val="26"/>
          <w:szCs w:val="26"/>
          <w:lang w:eastAsia="ru-RU"/>
        </w:rPr>
        <w:t>дств пр</w:t>
      </w:r>
      <w:proofErr w:type="gramEnd"/>
      <w:r>
        <w:rPr>
          <w:color w:val="000000" w:themeColor="text1"/>
          <w:sz w:val="26"/>
          <w:szCs w:val="26"/>
          <w:lang w:eastAsia="ru-RU"/>
        </w:rPr>
        <w:t>оизошло на 50,3 %</w:t>
      </w:r>
      <w:r>
        <w:rPr>
          <w:color w:val="000000" w:themeColor="text1"/>
          <w:sz w:val="26"/>
          <w:szCs w:val="26"/>
        </w:rPr>
        <w:t>.</w:t>
      </w:r>
    </w:p>
    <w:p w:rsidR="00FF4476" w:rsidRDefault="0064179D">
      <w:pPr>
        <w:ind w:firstLine="709"/>
        <w:jc w:val="both"/>
        <w:rPr>
          <w:color w:val="000000" w:themeColor="text1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  <w:highlight w:val="white"/>
          <w:lang w:eastAsia="ru-RU"/>
        </w:rPr>
        <w:t>- На 9,5 % снижена добыча бурого угля,  на 79,2 % – производство парной свинины, на 65,9 % - производство комбикормов.</w:t>
      </w:r>
      <w:r>
        <w:rPr>
          <w:color w:val="FF0000"/>
          <w:sz w:val="26"/>
          <w:szCs w:val="26"/>
          <w:highlight w:val="white"/>
          <w:lang w:eastAsia="ru-RU"/>
        </w:rPr>
        <w:t xml:space="preserve"> </w:t>
      </w:r>
      <w:r>
        <w:rPr>
          <w:color w:val="000000" w:themeColor="text1"/>
          <w:sz w:val="26"/>
          <w:szCs w:val="26"/>
          <w:highlight w:val="white"/>
          <w:lang w:eastAsia="ru-RU"/>
        </w:rPr>
        <w:t>Вместе с тем увеличен объём производства спецодежды на 12,6 %.</w:t>
      </w:r>
    </w:p>
    <w:p w:rsidR="00FF4476" w:rsidRDefault="0064179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- На 59 % с</w:t>
      </w:r>
      <w:r>
        <w:rPr>
          <w:color w:val="000000" w:themeColor="text1"/>
          <w:sz w:val="26"/>
          <w:szCs w:val="26"/>
          <w:lang w:eastAsia="ru-RU"/>
        </w:rPr>
        <w:t>низилось производство продукции сельского хозяйства, в том числе по отрасли животноводства – на 69,8 %. Основная причина – снижение производства мяса в 3,6 раза в связи возникновением в 2023 году чрезвычайной ситуации биологического характера (дважды зафик</w:t>
      </w:r>
      <w:r>
        <w:rPr>
          <w:color w:val="000000" w:themeColor="text1"/>
          <w:sz w:val="26"/>
          <w:szCs w:val="26"/>
          <w:lang w:eastAsia="ru-RU"/>
        </w:rPr>
        <w:t>сирована вспышка африканской чумы свиней)</w:t>
      </w:r>
      <w:r>
        <w:rPr>
          <w:color w:val="000000" w:themeColor="text1"/>
          <w:sz w:val="26"/>
          <w:szCs w:val="26"/>
        </w:rPr>
        <w:t xml:space="preserve"> и сокращением поголовья животных почти в 2 раза. </w:t>
      </w:r>
    </w:p>
    <w:p w:rsidR="00FF4476" w:rsidRDefault="0064179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Увеличено производство овощей закрытого грунта в 1,3 раза, выращено 5,2 тыс. тонн овощей (томатов, огурцов, салата листового).</w:t>
      </w:r>
    </w:p>
    <w:p w:rsidR="00FF4476" w:rsidRDefault="0064179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- На 8,6 % увеличен объём ввода жил</w:t>
      </w:r>
      <w:r>
        <w:rPr>
          <w:color w:val="000000" w:themeColor="text1"/>
          <w:sz w:val="26"/>
          <w:szCs w:val="26"/>
          <w:lang w:eastAsia="ru-RU"/>
        </w:rPr>
        <w:t xml:space="preserve">ья. </w:t>
      </w:r>
    </w:p>
    <w:p w:rsidR="00FF4476" w:rsidRDefault="0064179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Сокращён объём строительных работ на 51,6 %.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Осуществлён ввод в эксплуатацию следующих производственных объектов: станция технического обслуживания легковых автомобилей и   </w:t>
      </w:r>
      <w:proofErr w:type="spellStart"/>
      <w:r>
        <w:rPr>
          <w:color w:val="000000" w:themeColor="text1"/>
          <w:sz w:val="26"/>
          <w:szCs w:val="26"/>
        </w:rPr>
        <w:t>общетоварные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склады  общей площадью 1,0 тыс. </w:t>
      </w:r>
      <w:proofErr w:type="spellStart"/>
      <w:r>
        <w:rPr>
          <w:color w:val="000000" w:themeColor="text1"/>
          <w:sz w:val="26"/>
          <w:szCs w:val="26"/>
        </w:rPr>
        <w:t>кв.м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FF4476" w:rsidRDefault="00FF4476">
      <w:pPr>
        <w:ind w:firstLine="709"/>
        <w:jc w:val="both"/>
        <w:rPr>
          <w:color w:val="FF0000"/>
          <w:sz w:val="26"/>
          <w:szCs w:val="26"/>
        </w:rPr>
      </w:pPr>
    </w:p>
    <w:p w:rsidR="00FF4476" w:rsidRDefault="0064179D">
      <w:pPr>
        <w:ind w:firstLine="709"/>
        <w:jc w:val="both"/>
        <w:rPr>
          <w:b/>
          <w:bCs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1.4. Меры поддержки</w:t>
      </w:r>
    </w:p>
    <w:p w:rsidR="00FF4476" w:rsidRDefault="00FF4476">
      <w:pPr>
        <w:ind w:firstLine="709"/>
        <w:jc w:val="both"/>
        <w:rPr>
          <w:b/>
          <w:bCs/>
          <w:i/>
          <w:color w:val="FF0000"/>
          <w:sz w:val="26"/>
          <w:szCs w:val="26"/>
        </w:rPr>
      </w:pPr>
    </w:p>
    <w:p w:rsidR="00FF4476" w:rsidRDefault="0064179D">
      <w:pPr>
        <w:widowControl w:val="0"/>
        <w:shd w:val="clear" w:color="auto" w:fill="FFFFFF"/>
        <w:ind w:firstLine="72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В целях предоставления имущественной поддержки субъектам малого бизнеса </w:t>
      </w:r>
      <w:r>
        <w:rPr>
          <w:color w:val="000000" w:themeColor="text1"/>
          <w:sz w:val="26"/>
          <w:szCs w:val="26"/>
          <w:lang w:eastAsia="ru-RU"/>
        </w:rPr>
        <w:t>сформирован и опубликован Перечень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</w:t>
      </w:r>
      <w:r>
        <w:rPr>
          <w:color w:val="000000" w:themeColor="text1"/>
          <w:sz w:val="26"/>
          <w:szCs w:val="26"/>
          <w:lang w:eastAsia="ru-RU"/>
        </w:rPr>
        <w:t>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</w:t>
      </w:r>
      <w:r>
        <w:rPr>
          <w:color w:val="000000" w:themeColor="text1"/>
          <w:sz w:val="26"/>
          <w:szCs w:val="26"/>
          <w:lang w:eastAsia="ru-RU"/>
        </w:rPr>
        <w:t>тва.</w:t>
      </w:r>
      <w:proofErr w:type="gramEnd"/>
      <w:r>
        <w:rPr>
          <w:color w:val="000000" w:themeColor="text1"/>
          <w:sz w:val="26"/>
          <w:szCs w:val="26"/>
          <w:lang w:eastAsia="ru-RU"/>
        </w:rPr>
        <w:t xml:space="preserve"> По состоянию на 01.07.2024 год действует утвержденный перечень из 24 объекта, из них 11 свободных объектов для предоставления субъектам малого и среднего предпринимательства и организациям, образующим инфраструктуру поддержки малого и среднего предпри</w:t>
      </w:r>
      <w:r>
        <w:rPr>
          <w:color w:val="000000" w:themeColor="text1"/>
          <w:sz w:val="26"/>
          <w:szCs w:val="26"/>
          <w:lang w:eastAsia="ru-RU"/>
        </w:rPr>
        <w:t>нимательства (постановление администрации Михайловского муниципального района от 30.10.2023 № 1286-па).</w:t>
      </w:r>
    </w:p>
    <w:p w:rsidR="00FF4476" w:rsidRDefault="0064179D">
      <w:pPr>
        <w:widowControl w:val="0"/>
        <w:shd w:val="clear" w:color="auto" w:fill="FFFFFF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качестве </w:t>
      </w:r>
      <w:r>
        <w:rPr>
          <w:color w:val="000000" w:themeColor="text1"/>
          <w:sz w:val="26"/>
          <w:szCs w:val="26"/>
          <w:lang w:eastAsia="ru-RU"/>
        </w:rPr>
        <w:t xml:space="preserve">информационной поддержки </w:t>
      </w:r>
      <w:r>
        <w:rPr>
          <w:color w:val="000000" w:themeColor="text1"/>
          <w:sz w:val="26"/>
          <w:szCs w:val="26"/>
        </w:rPr>
        <w:t xml:space="preserve">в 1 полугодии 2024 года подготовлено и размещено в СМИ, на официальном сайте и в </w:t>
      </w:r>
      <w:proofErr w:type="spellStart"/>
      <w:r>
        <w:rPr>
          <w:color w:val="000000" w:themeColor="text1"/>
          <w:sz w:val="26"/>
          <w:szCs w:val="26"/>
        </w:rPr>
        <w:t>соцсетях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7</w:t>
      </w:r>
      <w:r>
        <w:rPr>
          <w:color w:val="000000" w:themeColor="text1"/>
          <w:sz w:val="26"/>
          <w:szCs w:val="26"/>
        </w:rPr>
        <w:t>0 информационных материал</w:t>
      </w:r>
      <w:r>
        <w:rPr>
          <w:color w:val="000000" w:themeColor="text1"/>
          <w:sz w:val="26"/>
          <w:szCs w:val="26"/>
        </w:rPr>
        <w:t>ов для субъектов малого и среднего предпринимательства, для социальных предпринимателей – 9.</w:t>
      </w:r>
    </w:p>
    <w:p w:rsidR="00FF4476" w:rsidRDefault="0064179D">
      <w:pPr>
        <w:pStyle w:val="12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Оказана консультационная поддержка 15 субъектам малого и среднего предпринимательства и 7 потенциальным социальным предприятиям. </w:t>
      </w:r>
    </w:p>
    <w:p w:rsidR="00FF4476" w:rsidRDefault="0064179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1 полугодии 2024 года проведена</w:t>
      </w:r>
      <w:r>
        <w:rPr>
          <w:color w:val="000000" w:themeColor="text1"/>
          <w:sz w:val="26"/>
          <w:szCs w:val="26"/>
        </w:rPr>
        <w:t xml:space="preserve"> 1 экспертиза и оценка регулирующего воздействия в отношении 11 муниципальных нормативных правовых актов, затрагивающих вопросы осуществления предпринимательской деятельности.</w:t>
      </w:r>
    </w:p>
    <w:p w:rsidR="00FF4476" w:rsidRDefault="0064179D">
      <w:pPr>
        <w:widowControl w:val="0"/>
        <w:shd w:val="clear" w:color="auto" w:fill="FFFFFF"/>
        <w:ind w:firstLine="72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В отчётном периоде состоялось 2 заседания Совета по развитию предпринимательства</w:t>
      </w:r>
      <w:r>
        <w:rPr>
          <w:color w:val="000000" w:themeColor="text1"/>
          <w:sz w:val="26"/>
          <w:szCs w:val="26"/>
          <w:lang w:eastAsia="ru-RU"/>
        </w:rPr>
        <w:t xml:space="preserve"> и улучшению инвестиционного климата Михайловского муниципального района по следующим вопросам: </w:t>
      </w:r>
    </w:p>
    <w:p w:rsidR="00FF4476" w:rsidRDefault="0064179D">
      <w:pPr>
        <w:widowControl w:val="0"/>
        <w:shd w:val="clear" w:color="auto" w:fill="FFFFFF"/>
        <w:ind w:firstLine="720"/>
        <w:contextualSpacing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eastAsia="ru-RU"/>
        </w:rPr>
        <w:t>1</w:t>
      </w:r>
      <w:r>
        <w:rPr>
          <w:b/>
          <w:bCs/>
          <w:color w:val="000000" w:themeColor="text1"/>
          <w:sz w:val="26"/>
          <w:szCs w:val="26"/>
          <w:lang w:eastAsia="ru-RU"/>
        </w:rPr>
        <w:t xml:space="preserve">. </w:t>
      </w:r>
      <w:r>
        <w:rPr>
          <w:bCs/>
          <w:color w:val="000000" w:themeColor="text1"/>
          <w:sz w:val="26"/>
          <w:szCs w:val="26"/>
          <w:lang w:eastAsia="ru-RU"/>
        </w:rPr>
        <w:t>Онлайн - встреча</w:t>
      </w:r>
      <w:r>
        <w:rPr>
          <w:b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bCs/>
          <w:color w:val="000000" w:themeColor="text1"/>
          <w:sz w:val="26"/>
          <w:szCs w:val="26"/>
          <w:lang w:eastAsia="ru-RU"/>
        </w:rPr>
        <w:t>с Уполномоченным по защите прав предпринимателей и бизнеса с представителями контрольно-надзорных органов.</w:t>
      </w:r>
    </w:p>
    <w:p w:rsidR="00FF4476" w:rsidRDefault="0064179D">
      <w:pPr>
        <w:widowControl w:val="0"/>
        <w:shd w:val="clear" w:color="auto" w:fill="FFFFFF"/>
        <w:ind w:firstLine="720"/>
        <w:contextualSpacing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eastAsia="ru-RU"/>
        </w:rPr>
        <w:t>2. Внесение изменений в состав Совета по развитию предпринимательства и улучшению инвестиционного климата Михайловского муниципального района;</w:t>
      </w:r>
    </w:p>
    <w:p w:rsidR="00FF4476" w:rsidRDefault="0064179D">
      <w:pPr>
        <w:widowControl w:val="0"/>
        <w:shd w:val="clear" w:color="auto" w:fill="FFFFFF"/>
        <w:ind w:firstLine="720"/>
        <w:contextualSpacing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eastAsia="ru-RU"/>
        </w:rPr>
        <w:t xml:space="preserve">3. Социальное предпринимательство и как стать социальным </w:t>
      </w:r>
      <w:r>
        <w:rPr>
          <w:bCs/>
          <w:color w:val="000000" w:themeColor="text1"/>
          <w:sz w:val="26"/>
          <w:szCs w:val="26"/>
          <w:lang w:eastAsia="ru-RU"/>
        </w:rPr>
        <w:lastRenderedPageBreak/>
        <w:t>предпринимателем;</w:t>
      </w:r>
    </w:p>
    <w:p w:rsidR="00FF4476" w:rsidRDefault="0064179D">
      <w:pPr>
        <w:widowControl w:val="0"/>
        <w:shd w:val="clear" w:color="auto" w:fill="FFFFFF"/>
        <w:ind w:firstLine="720"/>
        <w:contextualSpacing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eastAsia="ru-RU"/>
        </w:rPr>
        <w:t xml:space="preserve">4. </w:t>
      </w:r>
      <w:bookmarkStart w:id="1" w:name="undefined"/>
      <w:r>
        <w:rPr>
          <w:bCs/>
          <w:color w:val="000000" w:themeColor="text1"/>
          <w:sz w:val="26"/>
          <w:szCs w:val="26"/>
          <w:lang w:eastAsia="ru-RU"/>
        </w:rPr>
        <w:t>О развитии института оценки регулир</w:t>
      </w:r>
      <w:r>
        <w:rPr>
          <w:bCs/>
          <w:color w:val="000000" w:themeColor="text1"/>
          <w:sz w:val="26"/>
          <w:szCs w:val="26"/>
          <w:lang w:eastAsia="ru-RU"/>
        </w:rPr>
        <w:t>ующего воздействия в Михайловском муниципальном районе</w:t>
      </w:r>
      <w:bookmarkEnd w:id="1"/>
      <w:r>
        <w:rPr>
          <w:bCs/>
          <w:color w:val="000000" w:themeColor="text1"/>
          <w:sz w:val="26"/>
          <w:szCs w:val="26"/>
          <w:lang w:eastAsia="ru-RU"/>
        </w:rPr>
        <w:t>;</w:t>
      </w:r>
    </w:p>
    <w:p w:rsidR="00FF4476" w:rsidRDefault="0064179D">
      <w:pPr>
        <w:widowControl w:val="0"/>
        <w:shd w:val="clear" w:color="auto" w:fill="FFFFFF"/>
        <w:ind w:firstLine="720"/>
        <w:contextualSpacing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eastAsia="ru-RU"/>
        </w:rPr>
        <w:t xml:space="preserve">5. Информация о реализации программы «Содействие развития малого и среднего предпринимательства на территории Михайловского муниципального района» и мер по поддержке социального предпринимательства с </w:t>
      </w:r>
      <w:r>
        <w:rPr>
          <w:bCs/>
          <w:color w:val="000000" w:themeColor="text1"/>
          <w:sz w:val="26"/>
          <w:szCs w:val="26"/>
          <w:lang w:eastAsia="ru-RU"/>
        </w:rPr>
        <w:t>предусмотренным финансированием из местного бюджета и кассовым исполнением в отчетном году.</w:t>
      </w:r>
    </w:p>
    <w:p w:rsidR="00FF4476" w:rsidRDefault="0064179D">
      <w:pPr>
        <w:widowControl w:val="0"/>
        <w:shd w:val="clear" w:color="auto" w:fill="FFFFFF"/>
        <w:ind w:firstLine="720"/>
        <w:contextualSpacing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eastAsia="ru-RU"/>
        </w:rPr>
        <w:t>6. О государственной поддержке в 2024 году работодателей в целях стимулирования занятости отдельных категорий граждан.</w:t>
      </w:r>
    </w:p>
    <w:p w:rsidR="00FF4476" w:rsidRDefault="0064179D">
      <w:pPr>
        <w:widowControl w:val="0"/>
        <w:shd w:val="clear" w:color="auto" w:fill="FFFFFF"/>
        <w:ind w:firstLine="720"/>
        <w:contextualSpacing/>
        <w:jc w:val="both"/>
        <w:rPr>
          <w:color w:val="FF0000"/>
          <w:sz w:val="26"/>
          <w:szCs w:val="26"/>
        </w:rPr>
      </w:pPr>
      <w:r>
        <w:rPr>
          <w:bCs/>
          <w:sz w:val="26"/>
          <w:szCs w:val="26"/>
          <w:lang w:eastAsia="ru-RU"/>
        </w:rPr>
        <w:t>7</w:t>
      </w:r>
      <w:r>
        <w:rPr>
          <w:b/>
          <w:bCs/>
          <w:sz w:val="26"/>
          <w:szCs w:val="26"/>
          <w:lang w:eastAsia="ru-RU"/>
        </w:rPr>
        <w:t xml:space="preserve">. </w:t>
      </w:r>
      <w:r>
        <w:rPr>
          <w:bCs/>
          <w:sz w:val="26"/>
          <w:szCs w:val="26"/>
          <w:lang w:eastAsia="ru-RU"/>
        </w:rPr>
        <w:t>О реализуемых в Приморском крае мерах подд</w:t>
      </w:r>
      <w:r>
        <w:rPr>
          <w:bCs/>
          <w:sz w:val="26"/>
          <w:szCs w:val="26"/>
          <w:lang w:eastAsia="ru-RU"/>
        </w:rPr>
        <w:t>ержки предпринимателей</w:t>
      </w:r>
    </w:p>
    <w:p w:rsidR="00FF4476" w:rsidRDefault="00FF4476">
      <w:pPr>
        <w:ind w:firstLine="709"/>
        <w:jc w:val="both"/>
        <w:rPr>
          <w:color w:val="FF0000"/>
          <w:sz w:val="26"/>
          <w:szCs w:val="26"/>
        </w:rPr>
      </w:pPr>
    </w:p>
    <w:p w:rsidR="00FF4476" w:rsidRDefault="0064179D">
      <w:pPr>
        <w:widowControl w:val="0"/>
        <w:ind w:firstLine="709"/>
        <w:jc w:val="both"/>
        <w:rPr>
          <w:b/>
          <w:bCs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  <w:lang w:eastAsia="ru-RU"/>
        </w:rPr>
        <w:t>1.5 Перспективы развития</w:t>
      </w:r>
    </w:p>
    <w:p w:rsidR="00FF4476" w:rsidRDefault="0064179D">
      <w:pPr>
        <w:widowControl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1) Осуществление перехода муниципального образования Михайловский муниципальный район с 01.01.2025 в муниципальный округ</w:t>
      </w:r>
      <w:r>
        <w:rPr>
          <w:color w:val="000000" w:themeColor="text1"/>
          <w:sz w:val="26"/>
          <w:szCs w:val="26"/>
        </w:rPr>
        <w:t xml:space="preserve"> в соответствии с Законом Приморского края от 24 апреля 2024 года № 549-КЗ «О Михайловс</w:t>
      </w:r>
      <w:r>
        <w:rPr>
          <w:color w:val="000000" w:themeColor="text1"/>
          <w:sz w:val="26"/>
          <w:szCs w:val="26"/>
        </w:rPr>
        <w:t>ком муниципальном округе Приморского края».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2) Увеличение темпов производства сельскохозяйственной продукции за счёт:</w:t>
      </w:r>
    </w:p>
    <w:p w:rsidR="00FF4476" w:rsidRDefault="0064179D">
      <w:pPr>
        <w:widowControl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восстановления поголовья свиней, возобновление  производственного процесса на всех </w:t>
      </w:r>
      <w:proofErr w:type="spellStart"/>
      <w:r>
        <w:rPr>
          <w:color w:val="000000" w:themeColor="text1"/>
          <w:sz w:val="26"/>
          <w:szCs w:val="26"/>
          <w:lang w:eastAsia="ru-RU"/>
        </w:rPr>
        <w:t>свинокомплексах</w:t>
      </w:r>
      <w:proofErr w:type="spellEnd"/>
      <w:r>
        <w:rPr>
          <w:color w:val="000000" w:themeColor="text1"/>
          <w:sz w:val="26"/>
          <w:szCs w:val="26"/>
          <w:lang w:eastAsia="ru-RU"/>
        </w:rPr>
        <w:t xml:space="preserve"> ООО «</w:t>
      </w:r>
      <w:proofErr w:type="spellStart"/>
      <w:r>
        <w:rPr>
          <w:color w:val="000000" w:themeColor="text1"/>
          <w:sz w:val="26"/>
          <w:szCs w:val="26"/>
          <w:lang w:eastAsia="ru-RU"/>
        </w:rPr>
        <w:t>Русагро</w:t>
      </w:r>
      <w:proofErr w:type="spellEnd"/>
      <w:r>
        <w:rPr>
          <w:color w:val="000000" w:themeColor="text1"/>
          <w:sz w:val="26"/>
          <w:szCs w:val="26"/>
          <w:lang w:eastAsia="ru-RU"/>
        </w:rPr>
        <w:t xml:space="preserve"> Приморье»;</w:t>
      </w:r>
    </w:p>
    <w:p w:rsidR="00FF4476" w:rsidRDefault="0064179D">
      <w:pPr>
        <w:widowControl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ab/>
      </w:r>
      <w:r>
        <w:rPr>
          <w:color w:val="000000" w:themeColor="text1"/>
          <w:sz w:val="26"/>
          <w:szCs w:val="26"/>
          <w:lang w:eastAsia="ru-RU"/>
        </w:rPr>
        <w:t>- дальнейшего развития овощеводства закрытого грунта</w:t>
      </w:r>
      <w:r>
        <w:rPr>
          <w:color w:val="000000" w:themeColor="text1"/>
          <w:sz w:val="26"/>
          <w:szCs w:val="26"/>
          <w:lang w:eastAsia="ru-RU"/>
        </w:rPr>
        <w:t xml:space="preserve"> путём строительства в 2024-2025 гг. нового тепличного комплекса мощностью 8 тыс. </w:t>
      </w:r>
      <w:proofErr w:type="spellStart"/>
      <w:r>
        <w:rPr>
          <w:color w:val="000000" w:themeColor="text1"/>
          <w:sz w:val="26"/>
          <w:szCs w:val="26"/>
          <w:lang w:eastAsia="ru-RU"/>
        </w:rPr>
        <w:t>тн</w:t>
      </w:r>
      <w:proofErr w:type="spellEnd"/>
      <w:r>
        <w:rPr>
          <w:color w:val="000000" w:themeColor="text1"/>
          <w:sz w:val="26"/>
          <w:szCs w:val="26"/>
          <w:lang w:eastAsia="ru-RU"/>
        </w:rPr>
        <w:t xml:space="preserve"> овощей в год.</w:t>
      </w:r>
    </w:p>
    <w:p w:rsidR="00FF4476" w:rsidRDefault="0064179D">
      <w:pPr>
        <w:widowControl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3) </w:t>
      </w:r>
      <w:r>
        <w:rPr>
          <w:color w:val="000000" w:themeColor="text1"/>
          <w:sz w:val="26"/>
          <w:szCs w:val="26"/>
        </w:rPr>
        <w:t xml:space="preserve">Расширение ассортимента выпускаемой продукции с использованием местного сырья: мясных полуфабрикатов </w:t>
      </w:r>
      <w:r>
        <w:rPr>
          <w:color w:val="000000" w:themeColor="text1"/>
          <w:sz w:val="26"/>
          <w:szCs w:val="26"/>
        </w:rPr>
        <w:t xml:space="preserve">из свинины и комбикормов. До 2027 года планируемый рост производства полуфабрикатов составит 223,0 % к достигнутому уровню 2023 года. </w:t>
      </w:r>
      <w:r>
        <w:rPr>
          <w:color w:val="000000" w:themeColor="text1"/>
          <w:sz w:val="26"/>
          <w:szCs w:val="26"/>
        </w:rPr>
        <w:t>Производство  комбикормов предусматривается увеличить в 7,8 раз.</w:t>
      </w:r>
    </w:p>
    <w:p w:rsidR="00FF4476" w:rsidRDefault="00FF4476">
      <w:pPr>
        <w:widowControl w:val="0"/>
        <w:ind w:firstLine="709"/>
        <w:jc w:val="both"/>
        <w:rPr>
          <w:color w:val="FF0000"/>
          <w:sz w:val="26"/>
          <w:szCs w:val="26"/>
        </w:rPr>
      </w:pPr>
    </w:p>
    <w:p w:rsidR="00FF4476" w:rsidRDefault="0064179D">
      <w:pPr>
        <w:widowControl w:val="0"/>
        <w:ind w:firstLine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  <w:lang w:eastAsia="ru-RU"/>
        </w:rPr>
        <w:t>1.6. Проблемные вопросы: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- высокие тарифы на энергетичес</w:t>
      </w:r>
      <w:r>
        <w:rPr>
          <w:color w:val="000000" w:themeColor="text1"/>
          <w:sz w:val="26"/>
          <w:szCs w:val="26"/>
          <w:lang w:eastAsia="ru-RU"/>
        </w:rPr>
        <w:t>кие ресурсы (в первую очередь, на электрическую энергию), сдерживающие развитие бизнеса;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высокие цены на пестициды и </w:t>
      </w:r>
      <w:proofErr w:type="spellStart"/>
      <w:r>
        <w:rPr>
          <w:color w:val="000000" w:themeColor="text1"/>
          <w:sz w:val="26"/>
          <w:szCs w:val="26"/>
          <w:lang w:eastAsia="ru-RU"/>
        </w:rPr>
        <w:t>агрохимикаты</w:t>
      </w:r>
      <w:proofErr w:type="spellEnd"/>
      <w:r>
        <w:rPr>
          <w:color w:val="000000" w:themeColor="text1"/>
          <w:sz w:val="26"/>
          <w:szCs w:val="26"/>
          <w:lang w:eastAsia="ru-RU"/>
        </w:rPr>
        <w:t>, что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>приводит к отказу сельхозпроизводителей от некоторых обязательных приёмов в технологии выращивания с/х культур, и в кон</w:t>
      </w:r>
      <w:r>
        <w:rPr>
          <w:color w:val="000000" w:themeColor="text1"/>
          <w:sz w:val="26"/>
          <w:szCs w:val="26"/>
          <w:lang w:eastAsia="ru-RU"/>
        </w:rPr>
        <w:t>ечном итоге на снижение урожайности и валового сбора сельскохозяйственных  культур;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- неудовлетворительное состояние автомобильных дорог краевого значения, что является существенным препятствием при организации транспортного обслуживания населения между на</w:t>
      </w:r>
      <w:r>
        <w:rPr>
          <w:color w:val="000000" w:themeColor="text1"/>
          <w:sz w:val="26"/>
          <w:szCs w:val="26"/>
          <w:lang w:eastAsia="ru-RU"/>
        </w:rPr>
        <w:t>селёнными пунктами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- дефицит педагогических работников в общеобразовательных учреждениях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-  высокий уровень опасности наводнений на территории округа в период ливневых дождей, необходимость проведения работ по расчистке русел рек и дноуглуб</w:t>
      </w:r>
      <w:r>
        <w:rPr>
          <w:color w:val="000000" w:themeColor="text1"/>
          <w:sz w:val="26"/>
          <w:szCs w:val="26"/>
          <w:lang w:eastAsia="ru-RU"/>
        </w:rPr>
        <w:t>лению на постоянной основе.</w:t>
      </w:r>
    </w:p>
    <w:p w:rsidR="00FF4476" w:rsidRDefault="00FF4476">
      <w:pPr>
        <w:widowControl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FF4476" w:rsidRDefault="0064179D">
      <w:pPr>
        <w:widowControl w:val="0"/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  <w:lang w:eastAsia="ru-RU"/>
        </w:rPr>
        <w:t>2. Указать:</w:t>
      </w:r>
    </w:p>
    <w:p w:rsidR="00FF4476" w:rsidRDefault="0064179D">
      <w:pPr>
        <w:widowControl w:val="0"/>
        <w:ind w:firstLine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  <w:lang w:eastAsia="ru-RU"/>
        </w:rPr>
        <w:t>2.1.  Наличие документов стратегического планирования муниципального образования Приморского края: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- </w:t>
      </w:r>
      <w:r>
        <w:rPr>
          <w:color w:val="000000" w:themeColor="text1"/>
          <w:sz w:val="26"/>
          <w:szCs w:val="26"/>
          <w:lang w:eastAsia="ru-RU"/>
        </w:rPr>
        <w:t>Стратегия социально-экономического развития Михайловского муниципального района на период 2012-2026 гг. (утв. решением Думы Михайловского муниципального района от 28.06.2012 г. № 305);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- Прогноз социально-экономического развития района на 2024 год и на пер</w:t>
      </w:r>
      <w:r>
        <w:rPr>
          <w:color w:val="000000" w:themeColor="text1"/>
          <w:sz w:val="26"/>
          <w:szCs w:val="26"/>
          <w:lang w:eastAsia="ru-RU"/>
        </w:rPr>
        <w:t xml:space="preserve">иод </w:t>
      </w:r>
      <w:r>
        <w:rPr>
          <w:color w:val="000000" w:themeColor="text1"/>
          <w:sz w:val="26"/>
          <w:szCs w:val="26"/>
          <w:lang w:eastAsia="ru-RU"/>
        </w:rPr>
        <w:lastRenderedPageBreak/>
        <w:t>до 2026 года (утв. распоряжением администрации Михайловского муниципального района от 03.11.2023 № 999-ра).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- Муниципальные программы;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1. Обеспечение жильем молодых семей Михайловского муниципального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2. Развитие дополнительного образования в сф</w:t>
      </w:r>
      <w:r>
        <w:rPr>
          <w:color w:val="000000" w:themeColor="text1"/>
          <w:sz w:val="26"/>
          <w:szCs w:val="26"/>
          <w:lang w:eastAsia="ru-RU"/>
        </w:rPr>
        <w:t>ере культуры и искусства;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3. Программа развития образования Михайловского муниципального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4. Развитие муниципальной службы в администрации Михайловского муниципального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5. Доступная среда для инвалидов на территории Михайловского муниципально</w:t>
      </w:r>
      <w:r>
        <w:rPr>
          <w:color w:val="000000" w:themeColor="text1"/>
          <w:sz w:val="26"/>
          <w:szCs w:val="26"/>
          <w:lang w:eastAsia="ru-RU"/>
        </w:rPr>
        <w:t>го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6. Комплексные меры противодействия употреблению наркотиков в Михайловском муниципальном районе;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7. Программа профилактики правонарушений в Михайловском муниципальном районе;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8. Содействие развитию малого и среднего предпринимательства на террит</w:t>
      </w:r>
      <w:r>
        <w:rPr>
          <w:color w:val="000000" w:themeColor="text1"/>
          <w:sz w:val="26"/>
          <w:szCs w:val="26"/>
          <w:lang w:eastAsia="ru-RU"/>
        </w:rPr>
        <w:t>ории Михайловского муниципального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9. Организация транспортного обслуживания населения Михайловского муниципального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10. Развитие  малоэтажного жилищного строительства на территории Михайловского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11 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12. 1Патриотическое воспитание граждан Михайловского муниципальног</w:t>
      </w:r>
      <w:r>
        <w:rPr>
          <w:color w:val="000000" w:themeColor="text1"/>
          <w:sz w:val="26"/>
          <w:szCs w:val="26"/>
          <w:lang w:eastAsia="ru-RU"/>
        </w:rPr>
        <w:t>о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 13. Молодежная политика Михайловского муниципального района; 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14. Укрепление общественного здоровья в Михайловском муниципальном районе;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15. Развитие физической культуры и спорта Михайловского муниципального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16. Развитие культуры  Михайл</w:t>
      </w:r>
      <w:r>
        <w:rPr>
          <w:color w:val="000000" w:themeColor="text1"/>
          <w:sz w:val="26"/>
          <w:szCs w:val="26"/>
          <w:lang w:eastAsia="ru-RU"/>
        </w:rPr>
        <w:t>овского муниципального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17. 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18.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>Профилактика терроризма и противодействие экстреми</w:t>
      </w:r>
      <w:r>
        <w:rPr>
          <w:color w:val="000000" w:themeColor="text1"/>
          <w:sz w:val="26"/>
          <w:szCs w:val="26"/>
          <w:lang w:eastAsia="ru-RU"/>
        </w:rPr>
        <w:t>зму на территории Михайловского муниципального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19. Программа комплексного развития систем коммунальной инфраструктуры Михайловского муниципального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20. Развитие и поддержка социально-ориентированных некоммерческих организаций Михайловского м</w:t>
      </w:r>
      <w:r>
        <w:rPr>
          <w:color w:val="000000" w:themeColor="text1"/>
          <w:sz w:val="26"/>
          <w:szCs w:val="26"/>
          <w:lang w:eastAsia="ru-RU"/>
        </w:rPr>
        <w:t>униципального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21. Программа комплексного развития социальной инфраструктуры Михайловского муниципального района;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22. Перевод биологически незащищённых свиноводческих хозяйств на альтернативные свиноводству виды животноводства в Михайловском муницип</w:t>
      </w:r>
      <w:r>
        <w:rPr>
          <w:color w:val="000000" w:themeColor="text1"/>
          <w:sz w:val="26"/>
          <w:szCs w:val="26"/>
        </w:rPr>
        <w:t>альном районе;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23. Обеспечение безопасности дорожного движения в Михайловском муниципальном районе;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 xml:space="preserve">24. Содержание и ремонт муниципального жилого фонда в Михайловском муниципальном районе; 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lastRenderedPageBreak/>
        <w:t>25. Противодействие коррупции на территории Михайловского муниципа</w:t>
      </w:r>
      <w:r>
        <w:rPr>
          <w:color w:val="000000" w:themeColor="text1"/>
          <w:sz w:val="26"/>
          <w:szCs w:val="26"/>
          <w:lang w:eastAsia="ru-RU"/>
        </w:rPr>
        <w:t xml:space="preserve">льного района; </w:t>
      </w:r>
    </w:p>
    <w:p w:rsidR="00FF4476" w:rsidRDefault="0064179D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ru-RU"/>
        </w:rPr>
        <w:t>26. Управление муниципальным имуществом  и земельными ресурсами Михайловского муниципального района.</w:t>
      </w:r>
    </w:p>
    <w:p w:rsidR="00FF4476" w:rsidRDefault="00FF4476">
      <w:pPr>
        <w:widowControl w:val="0"/>
        <w:ind w:firstLine="709"/>
        <w:jc w:val="both"/>
        <w:rPr>
          <w:color w:val="FF0000"/>
          <w:sz w:val="26"/>
          <w:szCs w:val="26"/>
        </w:rPr>
      </w:pPr>
    </w:p>
    <w:p w:rsidR="00FF4476" w:rsidRDefault="00FF4476">
      <w:pPr>
        <w:rPr>
          <w:color w:val="FF0000"/>
        </w:rPr>
      </w:pPr>
    </w:p>
    <w:p w:rsidR="00FF4476" w:rsidRDefault="0064179D">
      <w:pPr>
        <w:rPr>
          <w:i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ab/>
      </w:r>
      <w:r>
        <w:rPr>
          <w:i/>
          <w:color w:val="000000" w:themeColor="text1"/>
          <w:sz w:val="26"/>
          <w:szCs w:val="26"/>
          <w:u w:val="single"/>
        </w:rPr>
        <w:t>2.2.  Наличие инвестиционных проектов, реализуемых и планируемых к реализации:</w:t>
      </w:r>
    </w:p>
    <w:p w:rsidR="00FF4476" w:rsidRDefault="00FF4476">
      <w:pPr>
        <w:jc w:val="both"/>
        <w:rPr>
          <w:color w:val="FF0000"/>
          <w:sz w:val="26"/>
          <w:szCs w:val="26"/>
        </w:rPr>
      </w:pPr>
    </w:p>
    <w:p w:rsidR="00FF4476" w:rsidRDefault="0064179D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Строительство 2-ой очереди самого крупного на Дальнем</w:t>
      </w:r>
      <w:r>
        <w:rPr>
          <w:color w:val="000000" w:themeColor="text1"/>
          <w:sz w:val="26"/>
          <w:szCs w:val="26"/>
        </w:rPr>
        <w:t xml:space="preserve"> Востоке тепличного комплекса для выращивания экологически чистых овощей с использованием современных технологий тепличного производства 4 поколения (ООО «НК «Галатея»). Мощность – 8 тыс. тонн в год. Сроки строительства – 2024 -2025 гг.</w:t>
      </w:r>
    </w:p>
    <w:p w:rsidR="00FF4476" w:rsidRDefault="0064179D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 Строительство здания для хранения сельскохозяйственной техники в д. Кирпичное (ООО «Техно Альянс»), планируемый срок ввода в эксплуатацию – октябрь 2024 года.</w:t>
      </w:r>
    </w:p>
    <w:p w:rsidR="00FF4476" w:rsidRDefault="0064179D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3) Строительство склада для сельскохозяйственной продукции в д. Кирпичное (ООО «Техно Альянс»)</w:t>
      </w:r>
      <w:r>
        <w:rPr>
          <w:color w:val="000000" w:themeColor="text1"/>
          <w:sz w:val="26"/>
          <w:szCs w:val="26"/>
        </w:rPr>
        <w:t>, планируемый срок ввода в эксплуатацию  – октябрь 2024 года.</w:t>
      </w:r>
    </w:p>
    <w:p w:rsidR="00FF4476" w:rsidRDefault="0064179D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4) Строительство здания выставочного (сервисного) центра (ООО «Минские трактора»), планируемый срок ввода в эксплуатацию -  июль 2025 года.</w:t>
      </w:r>
    </w:p>
    <w:p w:rsidR="00FF4476" w:rsidRDefault="0064179D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Строительство производственного склада </w:t>
      </w:r>
      <w:proofErr w:type="gramStart"/>
      <w:r>
        <w:rPr>
          <w:color w:val="000000" w:themeColor="text1"/>
          <w:sz w:val="26"/>
          <w:szCs w:val="26"/>
        </w:rPr>
        <w:t>в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с</w:t>
      </w:r>
      <w:proofErr w:type="gramEnd"/>
      <w:r>
        <w:rPr>
          <w:color w:val="000000" w:themeColor="text1"/>
          <w:sz w:val="26"/>
          <w:szCs w:val="26"/>
        </w:rPr>
        <w:t>. Михайло</w:t>
      </w:r>
      <w:r>
        <w:rPr>
          <w:color w:val="000000" w:themeColor="text1"/>
          <w:sz w:val="26"/>
          <w:szCs w:val="26"/>
        </w:rPr>
        <w:t>вка (ООО «Тейт»), планируемый срок ввода в эксплуатацию -  июнь 2026 года.</w:t>
      </w:r>
    </w:p>
    <w:p w:rsidR="00FF4476" w:rsidRDefault="0064179D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Строительство кафе </w:t>
      </w:r>
      <w:proofErr w:type="gramStart"/>
      <w:r>
        <w:rPr>
          <w:color w:val="000000" w:themeColor="text1"/>
          <w:sz w:val="26"/>
          <w:szCs w:val="26"/>
        </w:rPr>
        <w:t>в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с</w:t>
      </w:r>
      <w:proofErr w:type="gramEnd"/>
      <w:r>
        <w:rPr>
          <w:color w:val="000000" w:themeColor="text1"/>
          <w:sz w:val="26"/>
          <w:szCs w:val="26"/>
        </w:rPr>
        <w:t>. Михайловка (ООО «</w:t>
      </w:r>
      <w:proofErr w:type="spellStart"/>
      <w:r>
        <w:rPr>
          <w:color w:val="000000" w:themeColor="text1"/>
          <w:sz w:val="26"/>
          <w:szCs w:val="26"/>
        </w:rPr>
        <w:t>Ренессас</w:t>
      </w:r>
      <w:proofErr w:type="spellEnd"/>
      <w:r>
        <w:rPr>
          <w:color w:val="000000" w:themeColor="text1"/>
          <w:sz w:val="26"/>
          <w:szCs w:val="26"/>
        </w:rPr>
        <w:t xml:space="preserve"> Групп»), планируемый срок ввода в эксплуатацию -  октябрь 2024 года.</w:t>
      </w:r>
    </w:p>
    <w:p w:rsidR="00FF4476" w:rsidRDefault="0064179D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Строительство здания для хранения сельскохозяйственной продукции в с. </w:t>
      </w:r>
      <w:proofErr w:type="spellStart"/>
      <w:r>
        <w:rPr>
          <w:color w:val="000000" w:themeColor="text1"/>
          <w:sz w:val="26"/>
          <w:szCs w:val="26"/>
        </w:rPr>
        <w:t>Кремово</w:t>
      </w:r>
      <w:proofErr w:type="spellEnd"/>
      <w:r>
        <w:rPr>
          <w:color w:val="000000" w:themeColor="text1"/>
          <w:sz w:val="26"/>
          <w:szCs w:val="26"/>
        </w:rPr>
        <w:t xml:space="preserve"> площадью 414,0 м</w:t>
      </w:r>
      <w:proofErr w:type="gramStart"/>
      <w:r>
        <w:rPr>
          <w:color w:val="000000" w:themeColor="text1"/>
          <w:sz w:val="26"/>
          <w:szCs w:val="26"/>
          <w:vertAlign w:val="superscript"/>
        </w:rPr>
        <w:t>2</w:t>
      </w:r>
      <w:proofErr w:type="gramEnd"/>
      <w:r>
        <w:rPr>
          <w:color w:val="000000" w:themeColor="text1"/>
          <w:sz w:val="26"/>
          <w:szCs w:val="26"/>
        </w:rPr>
        <w:t xml:space="preserve"> (ИП Абдуллаев Б.Х.), планируемый срок ввода в эксплуатацию – ноябрь 2024 года.</w:t>
      </w:r>
    </w:p>
    <w:p w:rsidR="00FF4476" w:rsidRDefault="0064179D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8) Строительство 3 этапа роботизированной  фермы  семейного  типа на 362 дойны</w:t>
      </w:r>
      <w:r>
        <w:rPr>
          <w:color w:val="000000" w:themeColor="text1"/>
          <w:sz w:val="26"/>
          <w:szCs w:val="26"/>
        </w:rPr>
        <w:t>е  коровы (Глава КФХ Раченков Р.Ю.), планируемый срок ввода в эксплуатацию - июль 2026 года.</w:t>
      </w:r>
    </w:p>
    <w:p w:rsidR="00FF4476" w:rsidRDefault="0064179D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Строительство поликлиники с гаражом </w:t>
      </w:r>
      <w:proofErr w:type="gramStart"/>
      <w:r>
        <w:rPr>
          <w:color w:val="000000" w:themeColor="text1"/>
          <w:sz w:val="26"/>
          <w:szCs w:val="26"/>
        </w:rPr>
        <w:t>в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с</w:t>
      </w:r>
      <w:proofErr w:type="gramEnd"/>
      <w:r>
        <w:rPr>
          <w:color w:val="000000" w:themeColor="text1"/>
          <w:sz w:val="26"/>
          <w:szCs w:val="26"/>
        </w:rPr>
        <w:t>. Михайловка (КГБУЗ Михайловская центральная районная больница), планируемый срок ввода в эксплуатацию – июль 2025 года.</w:t>
      </w:r>
    </w:p>
    <w:p w:rsidR="00FF4476" w:rsidRDefault="00FF4476">
      <w:pPr>
        <w:rPr>
          <w:color w:val="000000" w:themeColor="text1"/>
        </w:rPr>
      </w:pPr>
    </w:p>
    <w:p w:rsidR="00FF4476" w:rsidRDefault="00FF4476">
      <w:pPr>
        <w:rPr>
          <w:color w:val="FF0000"/>
        </w:rPr>
      </w:pPr>
    </w:p>
    <w:p w:rsidR="00FF4476" w:rsidRDefault="00FF4476"/>
    <w:p w:rsidR="00FF4476" w:rsidRDefault="00FF4476"/>
    <w:p w:rsidR="00FF4476" w:rsidRDefault="00FF4476">
      <w:pPr>
        <w:rPr>
          <w:sz w:val="26"/>
          <w:szCs w:val="26"/>
        </w:rPr>
      </w:pPr>
    </w:p>
    <w:sectPr w:rsidR="00FF4476">
      <w:pgSz w:w="11906" w:h="16838"/>
      <w:pgMar w:top="851" w:right="851" w:bottom="9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76" w:rsidRDefault="0064179D">
      <w:r>
        <w:separator/>
      </w:r>
    </w:p>
  </w:endnote>
  <w:endnote w:type="continuationSeparator" w:id="0">
    <w:p w:rsidR="00FF4476" w:rsidRDefault="0064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76" w:rsidRDefault="0064179D">
      <w:r>
        <w:separator/>
      </w:r>
    </w:p>
  </w:footnote>
  <w:footnote w:type="continuationSeparator" w:id="0">
    <w:p w:rsidR="00FF4476" w:rsidRDefault="0064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CEC"/>
    <w:multiLevelType w:val="hybridMultilevel"/>
    <w:tmpl w:val="B3B6CFC0"/>
    <w:lvl w:ilvl="0" w:tplc="943436B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756E6A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92C70F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9006BC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EC4334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CCA127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ACAFFD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5000B0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98839B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3A371968"/>
    <w:multiLevelType w:val="hybridMultilevel"/>
    <w:tmpl w:val="E092E554"/>
    <w:lvl w:ilvl="0" w:tplc="6866A8D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DACBD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4124F3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34874C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D5CCE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81E1FF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ED2FE2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E22F12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3B2FEC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460F7018"/>
    <w:multiLevelType w:val="hybridMultilevel"/>
    <w:tmpl w:val="2782F0B0"/>
    <w:lvl w:ilvl="0" w:tplc="1E90E46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1C23D0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030B5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02E359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4F05CC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E069C9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A08DB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AB6C8B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1A676A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4B2E5B20"/>
    <w:multiLevelType w:val="hybridMultilevel"/>
    <w:tmpl w:val="514AFC8A"/>
    <w:lvl w:ilvl="0" w:tplc="061EF5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40A13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8B416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DFA50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4087A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C3077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7D612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6622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09E7E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4EAE4223"/>
    <w:multiLevelType w:val="hybridMultilevel"/>
    <w:tmpl w:val="FA8697E8"/>
    <w:lvl w:ilvl="0" w:tplc="3C8C48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A7BA000A">
      <w:start w:val="1"/>
      <w:numFmt w:val="lowerLetter"/>
      <w:lvlText w:val="%2."/>
      <w:lvlJc w:val="left"/>
      <w:pPr>
        <w:ind w:left="1789" w:hanging="360"/>
      </w:pPr>
    </w:lvl>
    <w:lvl w:ilvl="2" w:tplc="CFEAE1BC">
      <w:start w:val="1"/>
      <w:numFmt w:val="lowerRoman"/>
      <w:lvlText w:val="%3."/>
      <w:lvlJc w:val="right"/>
      <w:pPr>
        <w:ind w:left="2509" w:hanging="180"/>
      </w:pPr>
    </w:lvl>
    <w:lvl w:ilvl="3" w:tplc="90465BD2">
      <w:start w:val="1"/>
      <w:numFmt w:val="decimal"/>
      <w:lvlText w:val="%4."/>
      <w:lvlJc w:val="left"/>
      <w:pPr>
        <w:ind w:left="3229" w:hanging="360"/>
      </w:pPr>
    </w:lvl>
    <w:lvl w:ilvl="4" w:tplc="0FA0DFD0">
      <w:start w:val="1"/>
      <w:numFmt w:val="lowerLetter"/>
      <w:lvlText w:val="%5."/>
      <w:lvlJc w:val="left"/>
      <w:pPr>
        <w:ind w:left="3949" w:hanging="360"/>
      </w:pPr>
    </w:lvl>
    <w:lvl w:ilvl="5" w:tplc="DB6E9540">
      <w:start w:val="1"/>
      <w:numFmt w:val="lowerRoman"/>
      <w:lvlText w:val="%6."/>
      <w:lvlJc w:val="right"/>
      <w:pPr>
        <w:ind w:left="4669" w:hanging="180"/>
      </w:pPr>
    </w:lvl>
    <w:lvl w:ilvl="6" w:tplc="3C142ABA">
      <w:start w:val="1"/>
      <w:numFmt w:val="decimal"/>
      <w:lvlText w:val="%7."/>
      <w:lvlJc w:val="left"/>
      <w:pPr>
        <w:ind w:left="5389" w:hanging="360"/>
      </w:pPr>
    </w:lvl>
    <w:lvl w:ilvl="7" w:tplc="6B3C564C">
      <w:start w:val="1"/>
      <w:numFmt w:val="lowerLetter"/>
      <w:lvlText w:val="%8."/>
      <w:lvlJc w:val="left"/>
      <w:pPr>
        <w:ind w:left="6109" w:hanging="360"/>
      </w:pPr>
    </w:lvl>
    <w:lvl w:ilvl="8" w:tplc="FA9012BA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802BE"/>
    <w:multiLevelType w:val="hybridMultilevel"/>
    <w:tmpl w:val="B08672AC"/>
    <w:lvl w:ilvl="0" w:tplc="89DA0742">
      <w:start w:val="1"/>
      <w:numFmt w:val="decimal"/>
      <w:lvlText w:val="%1)"/>
      <w:lvlJc w:val="left"/>
      <w:pPr>
        <w:ind w:left="1418" w:hanging="360"/>
      </w:pPr>
    </w:lvl>
    <w:lvl w:ilvl="1" w:tplc="B1A46392">
      <w:start w:val="1"/>
      <w:numFmt w:val="lowerLetter"/>
      <w:lvlText w:val="%2."/>
      <w:lvlJc w:val="left"/>
      <w:pPr>
        <w:ind w:left="2138" w:hanging="360"/>
      </w:pPr>
    </w:lvl>
    <w:lvl w:ilvl="2" w:tplc="631CBBC0">
      <w:start w:val="1"/>
      <w:numFmt w:val="lowerRoman"/>
      <w:lvlText w:val="%3."/>
      <w:lvlJc w:val="right"/>
      <w:pPr>
        <w:ind w:left="2858" w:hanging="180"/>
      </w:pPr>
    </w:lvl>
    <w:lvl w:ilvl="3" w:tplc="363876A6">
      <w:start w:val="1"/>
      <w:numFmt w:val="decimal"/>
      <w:lvlText w:val="%4."/>
      <w:lvlJc w:val="left"/>
      <w:pPr>
        <w:ind w:left="3578" w:hanging="360"/>
      </w:pPr>
    </w:lvl>
    <w:lvl w:ilvl="4" w:tplc="272C13A4">
      <w:start w:val="1"/>
      <w:numFmt w:val="lowerLetter"/>
      <w:lvlText w:val="%5."/>
      <w:lvlJc w:val="left"/>
      <w:pPr>
        <w:ind w:left="4298" w:hanging="360"/>
      </w:pPr>
    </w:lvl>
    <w:lvl w:ilvl="5" w:tplc="CD48DDDA">
      <w:start w:val="1"/>
      <w:numFmt w:val="lowerRoman"/>
      <w:lvlText w:val="%6."/>
      <w:lvlJc w:val="right"/>
      <w:pPr>
        <w:ind w:left="5018" w:hanging="180"/>
      </w:pPr>
    </w:lvl>
    <w:lvl w:ilvl="6" w:tplc="7F263434">
      <w:start w:val="1"/>
      <w:numFmt w:val="decimal"/>
      <w:lvlText w:val="%7."/>
      <w:lvlJc w:val="left"/>
      <w:pPr>
        <w:ind w:left="5738" w:hanging="360"/>
      </w:pPr>
    </w:lvl>
    <w:lvl w:ilvl="7" w:tplc="33860A2A">
      <w:start w:val="1"/>
      <w:numFmt w:val="lowerLetter"/>
      <w:lvlText w:val="%8."/>
      <w:lvlJc w:val="left"/>
      <w:pPr>
        <w:ind w:left="6458" w:hanging="360"/>
      </w:pPr>
    </w:lvl>
    <w:lvl w:ilvl="8" w:tplc="5E02F83E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5AD02962"/>
    <w:multiLevelType w:val="hybridMultilevel"/>
    <w:tmpl w:val="A22E4F7A"/>
    <w:lvl w:ilvl="0" w:tplc="95683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DAE3506">
      <w:start w:val="1"/>
      <w:numFmt w:val="lowerLetter"/>
      <w:lvlText w:val="%2."/>
      <w:lvlJc w:val="left"/>
      <w:pPr>
        <w:ind w:left="1789" w:hanging="360"/>
      </w:pPr>
    </w:lvl>
    <w:lvl w:ilvl="2" w:tplc="A370741C">
      <w:start w:val="1"/>
      <w:numFmt w:val="lowerRoman"/>
      <w:lvlText w:val="%3."/>
      <w:lvlJc w:val="right"/>
      <w:pPr>
        <w:ind w:left="2509" w:hanging="180"/>
      </w:pPr>
    </w:lvl>
    <w:lvl w:ilvl="3" w:tplc="EDEC0EC4">
      <w:start w:val="1"/>
      <w:numFmt w:val="decimal"/>
      <w:lvlText w:val="%4."/>
      <w:lvlJc w:val="left"/>
      <w:pPr>
        <w:ind w:left="3229" w:hanging="360"/>
      </w:pPr>
    </w:lvl>
    <w:lvl w:ilvl="4" w:tplc="CD641482">
      <w:start w:val="1"/>
      <w:numFmt w:val="lowerLetter"/>
      <w:lvlText w:val="%5."/>
      <w:lvlJc w:val="left"/>
      <w:pPr>
        <w:ind w:left="3949" w:hanging="360"/>
      </w:pPr>
    </w:lvl>
    <w:lvl w:ilvl="5" w:tplc="2D72BE7A">
      <w:start w:val="1"/>
      <w:numFmt w:val="lowerRoman"/>
      <w:lvlText w:val="%6."/>
      <w:lvlJc w:val="right"/>
      <w:pPr>
        <w:ind w:left="4669" w:hanging="180"/>
      </w:pPr>
    </w:lvl>
    <w:lvl w:ilvl="6" w:tplc="CDA48486">
      <w:start w:val="1"/>
      <w:numFmt w:val="decimal"/>
      <w:lvlText w:val="%7."/>
      <w:lvlJc w:val="left"/>
      <w:pPr>
        <w:ind w:left="5389" w:hanging="360"/>
      </w:pPr>
    </w:lvl>
    <w:lvl w:ilvl="7" w:tplc="6D141BAE">
      <w:start w:val="1"/>
      <w:numFmt w:val="lowerLetter"/>
      <w:lvlText w:val="%8."/>
      <w:lvlJc w:val="left"/>
      <w:pPr>
        <w:ind w:left="6109" w:hanging="360"/>
      </w:pPr>
    </w:lvl>
    <w:lvl w:ilvl="8" w:tplc="5B78692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76"/>
    <w:rsid w:val="0064179D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Vadim</cp:lastModifiedBy>
  <cp:revision>2</cp:revision>
  <dcterms:created xsi:type="dcterms:W3CDTF">2024-11-20T04:53:00Z</dcterms:created>
  <dcterms:modified xsi:type="dcterms:W3CDTF">2024-11-20T04:53:00Z</dcterms:modified>
</cp:coreProperties>
</file>